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FC" w:rsidRPr="00514708" w:rsidRDefault="00453BBE" w:rsidP="0034741C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2001BB">
        <w:rPr>
          <w:rFonts w:ascii="Franklin Gothic Book" w:hAnsi="Franklin Gothic Book"/>
          <w:b/>
          <w:i/>
          <w:sz w:val="36"/>
          <w:szCs w:val="36"/>
        </w:rPr>
        <w:t>Fast Forward</w:t>
      </w:r>
      <w:r w:rsidR="00A6009C" w:rsidRPr="00514708">
        <w:rPr>
          <w:rFonts w:ascii="Franklin Gothic Book" w:hAnsi="Franklin Gothic Book"/>
          <w:b/>
          <w:sz w:val="36"/>
          <w:szCs w:val="36"/>
        </w:rPr>
        <w:t xml:space="preserve"> Participation Form</w:t>
      </w:r>
    </w:p>
    <w:p w:rsidR="0034741C" w:rsidRPr="00514708" w:rsidRDefault="0034741C" w:rsidP="0034741C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514708">
        <w:rPr>
          <w:rFonts w:ascii="Franklin Gothic Book" w:hAnsi="Franklin Gothic Book"/>
          <w:b/>
          <w:sz w:val="20"/>
          <w:szCs w:val="20"/>
        </w:rPr>
        <w:t>“Students attending public school in Idaho will be eligible for $4,125.00 to use towards overload courses, dual credits, college credit-bearing examinations and professional certification examinations.” (Idaho Code 33-4602)</w:t>
      </w:r>
    </w:p>
    <w:p w:rsidR="0034741C" w:rsidRPr="00514708" w:rsidRDefault="0034741C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 xml:space="preserve">This participation form allows </w:t>
      </w:r>
      <w:r w:rsidR="00453BBE" w:rsidRPr="00514708">
        <w:rPr>
          <w:rFonts w:ascii="Franklin Gothic Book" w:hAnsi="Franklin Gothic Book"/>
          <w:sz w:val="20"/>
          <w:szCs w:val="20"/>
        </w:rPr>
        <w:t>students to</w:t>
      </w:r>
      <w:r w:rsidRPr="00514708">
        <w:rPr>
          <w:rFonts w:ascii="Franklin Gothic Book" w:hAnsi="Franklin Gothic Book"/>
          <w:sz w:val="20"/>
          <w:szCs w:val="20"/>
        </w:rPr>
        <w:t xml:space="preserve"> participate in 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the </w:t>
      </w:r>
      <w:r w:rsidR="00453BBE" w:rsidRPr="00514708">
        <w:rPr>
          <w:rFonts w:ascii="Franklin Gothic Book" w:hAnsi="Franklin Gothic Book"/>
          <w:i/>
          <w:sz w:val="20"/>
          <w:szCs w:val="20"/>
        </w:rPr>
        <w:t>Fast Forward</w:t>
      </w:r>
      <w:r w:rsidR="00453BBE" w:rsidRPr="00514708">
        <w:rPr>
          <w:rFonts w:ascii="Franklin Gothic Book" w:hAnsi="Franklin Gothic Book"/>
          <w:sz w:val="20"/>
          <w:szCs w:val="20"/>
        </w:rPr>
        <w:t xml:space="preserve"> program</w:t>
      </w:r>
      <w:r w:rsidRPr="00514708">
        <w:rPr>
          <w:rFonts w:ascii="Franklin Gothic Book" w:hAnsi="Franklin Gothic Book"/>
          <w:sz w:val="20"/>
          <w:szCs w:val="20"/>
        </w:rPr>
        <w:t xml:space="preserve"> through the</w:t>
      </w:r>
      <w:r w:rsidR="00DA0371" w:rsidRPr="00514708">
        <w:rPr>
          <w:rFonts w:ascii="Franklin Gothic Book" w:hAnsi="Franklin Gothic Book"/>
          <w:sz w:val="20"/>
          <w:szCs w:val="20"/>
        </w:rPr>
        <w:t xml:space="preserve"> Idaho</w:t>
      </w:r>
      <w:r w:rsidRPr="00514708">
        <w:rPr>
          <w:rFonts w:ascii="Franklin Gothic Book" w:hAnsi="Franklin Gothic Book"/>
          <w:sz w:val="20"/>
          <w:szCs w:val="20"/>
        </w:rPr>
        <w:t xml:space="preserve"> State Department of Education as authorized by </w:t>
      </w:r>
      <w:r w:rsidRPr="00514708">
        <w:rPr>
          <w:rFonts w:ascii="Franklin Gothic Book" w:hAnsi="Franklin Gothic Book"/>
          <w:i/>
          <w:sz w:val="20"/>
          <w:szCs w:val="20"/>
        </w:rPr>
        <w:t>Idaho Code 33, Chapter 46</w:t>
      </w:r>
      <w:r w:rsidR="00453BBE" w:rsidRPr="00514708">
        <w:rPr>
          <w:rFonts w:ascii="Franklin Gothic Book" w:hAnsi="Franklin Gothic Book"/>
          <w:i/>
          <w:sz w:val="20"/>
          <w:szCs w:val="20"/>
        </w:rPr>
        <w:t>: Advanced Opportunities</w:t>
      </w:r>
      <w:r w:rsidRPr="00514708">
        <w:rPr>
          <w:rFonts w:ascii="Franklin Gothic Book" w:hAnsi="Franklin Gothic Book"/>
          <w:sz w:val="20"/>
          <w:szCs w:val="20"/>
        </w:rPr>
        <w:t>. By signing this form, the student and parent/guardian agree to the conditions and provisions of the program</w:t>
      </w:r>
      <w:r w:rsidR="00DA0371" w:rsidRPr="00514708">
        <w:rPr>
          <w:rFonts w:ascii="Franklin Gothic Book" w:hAnsi="Franklin Gothic Book"/>
          <w:sz w:val="20"/>
          <w:szCs w:val="20"/>
        </w:rPr>
        <w:t>.</w:t>
      </w:r>
    </w:p>
    <w:p w:rsidR="00DA0371" w:rsidRPr="00514708" w:rsidRDefault="00DA0371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34741C" w:rsidRPr="004D66FC" w:rsidRDefault="00146D75" w:rsidP="00146D75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>Students are allocated a total of $4,125.00 to use in grades 7-12. Funds can be used towards:</w:t>
      </w:r>
    </w:p>
    <w:p w:rsidR="00146D75" w:rsidRPr="004D66FC" w:rsidRDefault="00146D75" w:rsidP="00146D75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 xml:space="preserve">Overload courses; </w:t>
      </w:r>
      <w:r w:rsidR="00514708" w:rsidRPr="004D66FC">
        <w:rPr>
          <w:rFonts w:ascii="Franklin Gothic Book" w:hAnsi="Franklin Gothic Book"/>
          <w:sz w:val="20"/>
          <w:szCs w:val="20"/>
        </w:rPr>
        <w:t>high school credits</w:t>
      </w:r>
      <w:r w:rsidRPr="004D66FC">
        <w:rPr>
          <w:rFonts w:ascii="Franklin Gothic Book" w:hAnsi="Franklin Gothic Book"/>
          <w:sz w:val="20"/>
          <w:szCs w:val="20"/>
        </w:rPr>
        <w:t xml:space="preserve"> taken in </w:t>
      </w:r>
      <w:r w:rsidRPr="004D66FC">
        <w:rPr>
          <w:rFonts w:ascii="Franklin Gothic Book" w:hAnsi="Franklin Gothic Book"/>
          <w:b/>
          <w:sz w:val="20"/>
          <w:szCs w:val="20"/>
          <w:u w:val="single"/>
        </w:rPr>
        <w:t>excess</w:t>
      </w:r>
      <w:r w:rsidRPr="004D66FC">
        <w:rPr>
          <w:rFonts w:ascii="Franklin Gothic Book" w:hAnsi="Franklin Gothic Book"/>
          <w:sz w:val="20"/>
          <w:szCs w:val="20"/>
        </w:rPr>
        <w:t xml:space="preserve"> of the full credit load offered by the public high school, up to $225.00 per</w:t>
      </w:r>
      <w:r w:rsidR="00514708" w:rsidRPr="004D66FC">
        <w:rPr>
          <w:rFonts w:ascii="Franklin Gothic Book" w:hAnsi="Franklin Gothic Book"/>
          <w:sz w:val="20"/>
          <w:szCs w:val="20"/>
        </w:rPr>
        <w:t xml:space="preserve"> course.</w:t>
      </w:r>
      <w:r w:rsidR="00453BBE" w:rsidRPr="004D66FC">
        <w:rPr>
          <w:rFonts w:ascii="Franklin Gothic Book" w:hAnsi="Franklin Gothic Book"/>
          <w:sz w:val="20"/>
          <w:szCs w:val="20"/>
        </w:rPr>
        <w:t xml:space="preserve"> </w:t>
      </w:r>
      <w:r w:rsidR="0015527E" w:rsidRPr="004D66FC">
        <w:rPr>
          <w:rFonts w:ascii="Franklin Gothic Book" w:hAnsi="Franklin Gothic Book"/>
          <w:sz w:val="20"/>
          <w:szCs w:val="20"/>
        </w:rPr>
        <w:t xml:space="preserve">(Seminary students </w:t>
      </w:r>
      <w:r w:rsidR="005315DC" w:rsidRPr="004D66FC">
        <w:rPr>
          <w:rFonts w:ascii="Franklin Gothic Book" w:hAnsi="Franklin Gothic Book"/>
          <w:sz w:val="20"/>
          <w:szCs w:val="20"/>
        </w:rPr>
        <w:t>are only eligible if</w:t>
      </w:r>
      <w:r w:rsidR="0015527E" w:rsidRPr="004D66FC">
        <w:rPr>
          <w:rFonts w:ascii="Franklin Gothic Book" w:hAnsi="Franklin Gothic Book"/>
          <w:sz w:val="20"/>
          <w:szCs w:val="20"/>
        </w:rPr>
        <w:t xml:space="preserve"> seminary is taken outside the regular school day, or the student has a minimum of 2 </w:t>
      </w:r>
      <w:r w:rsidR="004D66FC" w:rsidRPr="004D66FC">
        <w:rPr>
          <w:rFonts w:ascii="Franklin Gothic Book" w:hAnsi="Franklin Gothic Book"/>
          <w:sz w:val="20"/>
          <w:szCs w:val="20"/>
        </w:rPr>
        <w:t>zero-hour</w:t>
      </w:r>
      <w:r w:rsidR="0015527E" w:rsidRPr="004D66FC">
        <w:rPr>
          <w:rFonts w:ascii="Franklin Gothic Book" w:hAnsi="Franklin Gothic Book"/>
          <w:sz w:val="20"/>
          <w:szCs w:val="20"/>
        </w:rPr>
        <w:t xml:space="preserve"> high school classes in their schedule.)</w:t>
      </w:r>
    </w:p>
    <w:p w:rsidR="00146D75" w:rsidRPr="004D66FC" w:rsidRDefault="00146D75" w:rsidP="00146D75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 xml:space="preserve">Dual credits; a maximum of $75.00 per credit </w:t>
      </w:r>
    </w:p>
    <w:p w:rsidR="00146D75" w:rsidRPr="004D66FC" w:rsidRDefault="00146D75" w:rsidP="00146D75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 xml:space="preserve">Examinations; Advanced Placement, International </w:t>
      </w:r>
      <w:r w:rsidR="00453BBE" w:rsidRPr="004D66FC">
        <w:rPr>
          <w:rFonts w:ascii="Franklin Gothic Book" w:hAnsi="Franklin Gothic Book"/>
          <w:sz w:val="20"/>
          <w:szCs w:val="20"/>
        </w:rPr>
        <w:t>Baccalaureate</w:t>
      </w:r>
      <w:r w:rsidRPr="004D66FC">
        <w:rPr>
          <w:rFonts w:ascii="Franklin Gothic Book" w:hAnsi="Franklin Gothic Book"/>
          <w:sz w:val="20"/>
          <w:szCs w:val="20"/>
        </w:rPr>
        <w:t xml:space="preserve">, College Level Examination Program, Professional Technical </w:t>
      </w:r>
    </w:p>
    <w:p w:rsidR="00146D75" w:rsidRPr="004D66FC" w:rsidRDefault="00146D75" w:rsidP="00146D75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DA0371" w:rsidRPr="004D66FC" w:rsidRDefault="00DA0371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>Students should meet with their guidance counselor to develop a 4, 5, or 6 year learning plan that will help them maximize this benefits of this program according to the student’s college and career interests.</w:t>
      </w:r>
      <w:r w:rsidR="00453BBE" w:rsidRPr="004D66FC">
        <w:rPr>
          <w:rFonts w:ascii="Franklin Gothic Book" w:hAnsi="Franklin Gothic Book"/>
          <w:sz w:val="20"/>
          <w:szCs w:val="20"/>
        </w:rPr>
        <w:t xml:space="preserve"> Intentional selection of coursework is a critical element of these programs.</w:t>
      </w:r>
    </w:p>
    <w:p w:rsidR="00DA0371" w:rsidRPr="004D66FC" w:rsidRDefault="00DA0371" w:rsidP="00146D75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DA0371" w:rsidRPr="004D66FC" w:rsidRDefault="00DA0371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 xml:space="preserve">All courses paid for by </w:t>
      </w:r>
      <w:r w:rsidR="00453BBE" w:rsidRPr="004D66FC">
        <w:rPr>
          <w:rFonts w:ascii="Franklin Gothic Book" w:hAnsi="Franklin Gothic Book"/>
          <w:i/>
          <w:sz w:val="20"/>
          <w:szCs w:val="20"/>
        </w:rPr>
        <w:t>Fast Forward</w:t>
      </w:r>
      <w:r w:rsidRPr="004D66FC">
        <w:rPr>
          <w:rFonts w:ascii="Franklin Gothic Book" w:hAnsi="Franklin Gothic Book"/>
          <w:sz w:val="20"/>
          <w:szCs w:val="20"/>
        </w:rPr>
        <w:t xml:space="preserve"> must be transcribed on the student’s public high school transcript</w:t>
      </w:r>
      <w:r w:rsidR="00167B0A" w:rsidRPr="004D66FC">
        <w:rPr>
          <w:rFonts w:ascii="Franklin Gothic Book" w:hAnsi="Franklin Gothic Book"/>
          <w:sz w:val="20"/>
          <w:szCs w:val="20"/>
        </w:rPr>
        <w:t xml:space="preserve"> regardless of grade earned</w:t>
      </w:r>
      <w:r w:rsidRPr="004D66FC">
        <w:rPr>
          <w:rFonts w:ascii="Franklin Gothic Book" w:hAnsi="Franklin Gothic Book"/>
          <w:sz w:val="20"/>
          <w:szCs w:val="20"/>
        </w:rPr>
        <w:t>.</w:t>
      </w:r>
      <w:r w:rsidR="002741CB" w:rsidRPr="004D66FC">
        <w:rPr>
          <w:rFonts w:ascii="Franklin Gothic Book" w:hAnsi="Franklin Gothic Book"/>
          <w:sz w:val="20"/>
          <w:szCs w:val="20"/>
        </w:rPr>
        <w:t xml:space="preserve"> Dual Credit courses will permanently be placed on both high school and college transcripts and could affect students’ ability to receive grants and scholarships upon attending college as a full-time student.</w:t>
      </w:r>
    </w:p>
    <w:p w:rsidR="00453BBE" w:rsidRPr="004D66FC" w:rsidRDefault="00453BBE" w:rsidP="00453BBE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453BBE" w:rsidRPr="004D66FC" w:rsidRDefault="00453BBE" w:rsidP="00453BBE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>The parent/student understands that he/she will be held responsible for tuition and fees incurred as a result of participation in courses</w:t>
      </w:r>
      <w:r w:rsidR="00514708" w:rsidRPr="004D66FC">
        <w:rPr>
          <w:rFonts w:ascii="Franklin Gothic Book" w:hAnsi="Franklin Gothic Book"/>
          <w:sz w:val="20"/>
          <w:szCs w:val="20"/>
        </w:rPr>
        <w:t xml:space="preserve"> </w:t>
      </w:r>
      <w:r w:rsidR="002741CB" w:rsidRPr="004D66FC">
        <w:rPr>
          <w:rFonts w:ascii="Franklin Gothic Book" w:hAnsi="Franklin Gothic Book"/>
          <w:sz w:val="20"/>
          <w:szCs w:val="20"/>
        </w:rPr>
        <w:t>(textbook, lab fees</w:t>
      </w:r>
      <w:r w:rsidR="0055687B">
        <w:rPr>
          <w:rFonts w:ascii="Franklin Gothic Book" w:hAnsi="Franklin Gothic Book"/>
          <w:sz w:val="20"/>
          <w:szCs w:val="20"/>
        </w:rPr>
        <w:t>, proctor fees</w:t>
      </w:r>
      <w:bookmarkStart w:id="0" w:name="_GoBack"/>
      <w:bookmarkEnd w:id="0"/>
      <w:r w:rsidR="005315DC" w:rsidRPr="004D66FC">
        <w:rPr>
          <w:rFonts w:ascii="Franklin Gothic Book" w:hAnsi="Franklin Gothic Book"/>
          <w:sz w:val="20"/>
          <w:szCs w:val="20"/>
        </w:rPr>
        <w:t>,</w:t>
      </w:r>
      <w:r w:rsidR="002741CB" w:rsidRPr="004D66FC">
        <w:rPr>
          <w:rFonts w:ascii="Franklin Gothic Book" w:hAnsi="Franklin Gothic Book"/>
          <w:sz w:val="20"/>
          <w:szCs w:val="20"/>
        </w:rPr>
        <w:t xml:space="preserve"> or county of residency ineligibility) </w:t>
      </w:r>
      <w:r w:rsidR="00514708" w:rsidRPr="004D66FC">
        <w:rPr>
          <w:rFonts w:ascii="Franklin Gothic Book" w:hAnsi="Franklin Gothic Book"/>
          <w:sz w:val="20"/>
          <w:szCs w:val="20"/>
        </w:rPr>
        <w:t>or exams taken from</w:t>
      </w:r>
      <w:r w:rsidRPr="004D66FC">
        <w:rPr>
          <w:rFonts w:ascii="Franklin Gothic Book" w:hAnsi="Franklin Gothic Book"/>
          <w:sz w:val="20"/>
          <w:szCs w:val="20"/>
        </w:rPr>
        <w:t xml:space="preserve"> a college/university</w:t>
      </w:r>
      <w:r w:rsidR="00514708" w:rsidRPr="004D66FC">
        <w:rPr>
          <w:rFonts w:ascii="Franklin Gothic Book" w:hAnsi="Franklin Gothic Book"/>
          <w:sz w:val="20"/>
          <w:szCs w:val="20"/>
        </w:rPr>
        <w:t xml:space="preserve"> or other provider</w:t>
      </w:r>
      <w:r w:rsidR="002741CB" w:rsidRPr="004D66FC">
        <w:rPr>
          <w:rFonts w:ascii="Franklin Gothic Book" w:hAnsi="Franklin Gothic Book"/>
          <w:sz w:val="20"/>
          <w:szCs w:val="20"/>
        </w:rPr>
        <w:t xml:space="preserve"> (that are not covered by the Fast Forward funds)</w:t>
      </w:r>
      <w:r w:rsidRPr="004D66FC">
        <w:rPr>
          <w:rFonts w:ascii="Franklin Gothic Book" w:hAnsi="Franklin Gothic Book"/>
          <w:sz w:val="20"/>
          <w:szCs w:val="20"/>
        </w:rPr>
        <w:t xml:space="preserve">, and will be responsible for complying with </w:t>
      </w:r>
      <w:r w:rsidR="00514708" w:rsidRPr="004D66FC">
        <w:rPr>
          <w:rFonts w:ascii="Franklin Gothic Book" w:hAnsi="Franklin Gothic Book"/>
          <w:sz w:val="20"/>
          <w:szCs w:val="20"/>
        </w:rPr>
        <w:t>policies and procedures set forth by the provider.</w:t>
      </w:r>
    </w:p>
    <w:p w:rsidR="00453BBE" w:rsidRPr="004D66FC" w:rsidRDefault="00453BBE" w:rsidP="00146D75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6E761D" w:rsidRPr="004D66FC" w:rsidRDefault="00DA0371" w:rsidP="00146D75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>The Idaho State Department of Education will send p</w:t>
      </w:r>
      <w:r w:rsidR="00146D75" w:rsidRPr="004D66FC">
        <w:rPr>
          <w:rFonts w:ascii="Franklin Gothic Book" w:hAnsi="Franklin Gothic Book"/>
          <w:sz w:val="20"/>
          <w:szCs w:val="20"/>
        </w:rPr>
        <w:t>ayment for courses to the public</w:t>
      </w:r>
      <w:r w:rsidRPr="004D66FC">
        <w:rPr>
          <w:rFonts w:ascii="Franklin Gothic Book" w:hAnsi="Franklin Gothic Book"/>
          <w:sz w:val="20"/>
          <w:szCs w:val="20"/>
        </w:rPr>
        <w:t xml:space="preserve"> Idaho</w:t>
      </w:r>
      <w:r w:rsidR="00146D75" w:rsidRPr="004D66FC">
        <w:rPr>
          <w:rFonts w:ascii="Franklin Gothic Book" w:hAnsi="Franklin Gothic Book"/>
          <w:sz w:val="20"/>
          <w:szCs w:val="20"/>
        </w:rPr>
        <w:t xml:space="preserve"> post-secondary institution or the student’s school district. Eligibility for payment is subject to the</w:t>
      </w:r>
      <w:r w:rsidR="006E761D" w:rsidRPr="004D66FC">
        <w:rPr>
          <w:rFonts w:ascii="Franklin Gothic Book" w:hAnsi="Franklin Gothic Book"/>
          <w:sz w:val="20"/>
          <w:szCs w:val="20"/>
        </w:rPr>
        <w:t xml:space="preserve"> deadlines</w:t>
      </w:r>
      <w:r w:rsidR="00453BBE" w:rsidRPr="004D66FC">
        <w:rPr>
          <w:rFonts w:ascii="Franklin Gothic Book" w:hAnsi="Franklin Gothic Book"/>
          <w:sz w:val="20"/>
          <w:szCs w:val="20"/>
        </w:rPr>
        <w:t xml:space="preserve"> and procedures</w:t>
      </w:r>
      <w:r w:rsidR="006E761D" w:rsidRPr="004D66FC">
        <w:rPr>
          <w:rFonts w:ascii="Franklin Gothic Book" w:hAnsi="Franklin Gothic Book"/>
          <w:sz w:val="20"/>
          <w:szCs w:val="20"/>
        </w:rPr>
        <w:t xml:space="preserve"> set forth by local school district</w:t>
      </w:r>
      <w:r w:rsidR="00453BBE" w:rsidRPr="004D66FC">
        <w:rPr>
          <w:rFonts w:ascii="Franklin Gothic Book" w:hAnsi="Franklin Gothic Book"/>
          <w:sz w:val="20"/>
          <w:szCs w:val="20"/>
        </w:rPr>
        <w:t xml:space="preserve"> in partnership with course/exam providers</w:t>
      </w:r>
      <w:r w:rsidR="006E761D" w:rsidRPr="004D66FC">
        <w:rPr>
          <w:rFonts w:ascii="Franklin Gothic Book" w:hAnsi="Franklin Gothic Book"/>
          <w:sz w:val="20"/>
          <w:szCs w:val="20"/>
        </w:rPr>
        <w:t>.  All payment requests must be submitted through the Advanced Opportunities portal according to district guidelines.</w:t>
      </w:r>
      <w:r w:rsidR="002741CB" w:rsidRPr="004D66FC">
        <w:rPr>
          <w:rFonts w:ascii="Franklin Gothic Book" w:hAnsi="Franklin Gothic Book"/>
          <w:sz w:val="20"/>
          <w:szCs w:val="20"/>
        </w:rPr>
        <w:t xml:space="preserve"> Please note that students who have submitted for Fast Forward funding will receive a bill from the institution they ar</w:t>
      </w:r>
      <w:r w:rsidR="004D66FC" w:rsidRPr="004D66FC">
        <w:rPr>
          <w:rFonts w:ascii="Franklin Gothic Book" w:hAnsi="Franklin Gothic Book"/>
          <w:sz w:val="20"/>
          <w:szCs w:val="20"/>
        </w:rPr>
        <w:t>e earning the credit through. T</w:t>
      </w:r>
      <w:r w:rsidR="002741CB" w:rsidRPr="004D66FC">
        <w:rPr>
          <w:rFonts w:ascii="Franklin Gothic Book" w:hAnsi="Franklin Gothic Book"/>
          <w:sz w:val="20"/>
          <w:szCs w:val="20"/>
        </w:rPr>
        <w:t>he amount will be listed on the student’s account until all of the scholarship funding has been processed by the State</w:t>
      </w:r>
      <w:r w:rsidR="004D66FC" w:rsidRPr="004D66FC">
        <w:rPr>
          <w:rFonts w:ascii="Franklin Gothic Book" w:hAnsi="Franklin Gothic Book"/>
          <w:sz w:val="20"/>
          <w:szCs w:val="20"/>
        </w:rPr>
        <w:t xml:space="preserve">, </w:t>
      </w:r>
      <w:r w:rsidR="004D66FC" w:rsidRPr="004D66FC">
        <w:rPr>
          <w:rFonts w:ascii="Franklin Gothic Book" w:hAnsi="Franklin Gothic Book"/>
          <w:sz w:val="20"/>
          <w:szCs w:val="20"/>
          <w:u w:val="single"/>
        </w:rPr>
        <w:t>which is only processed twice a year</w:t>
      </w:r>
      <w:r w:rsidR="002741CB" w:rsidRPr="004D66FC">
        <w:rPr>
          <w:rFonts w:ascii="Franklin Gothic Book" w:hAnsi="Franklin Gothic Book"/>
          <w:sz w:val="20"/>
          <w:szCs w:val="20"/>
        </w:rPr>
        <w:t>.</w:t>
      </w:r>
    </w:p>
    <w:p w:rsidR="006E761D" w:rsidRPr="004D66FC" w:rsidRDefault="006E761D" w:rsidP="00146D75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6E761D" w:rsidRPr="004D66FC" w:rsidRDefault="006E761D" w:rsidP="00146D75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 xml:space="preserve">If a student fails to earn credit for a course paid for by </w:t>
      </w:r>
      <w:r w:rsidR="00453BBE" w:rsidRPr="004D66FC">
        <w:rPr>
          <w:rFonts w:ascii="Franklin Gothic Book" w:hAnsi="Franklin Gothic Book"/>
          <w:i/>
          <w:sz w:val="20"/>
          <w:szCs w:val="20"/>
        </w:rPr>
        <w:t>Fast Forward</w:t>
      </w:r>
      <w:r w:rsidRPr="004D66FC">
        <w:rPr>
          <w:rFonts w:ascii="Franklin Gothic Book" w:hAnsi="Franklin Gothic Book"/>
          <w:sz w:val="20"/>
          <w:szCs w:val="20"/>
        </w:rPr>
        <w:t xml:space="preserve">, the student must subsequently pay for a “like” course </w:t>
      </w:r>
      <w:r w:rsidR="002741CB" w:rsidRPr="004D66FC">
        <w:rPr>
          <w:rFonts w:ascii="Franklin Gothic Book" w:hAnsi="Franklin Gothic Book"/>
          <w:sz w:val="20"/>
          <w:szCs w:val="20"/>
        </w:rPr>
        <w:t xml:space="preserve">(one of equivalent expense) </w:t>
      </w:r>
      <w:r w:rsidRPr="004D66FC">
        <w:rPr>
          <w:rFonts w:ascii="Franklin Gothic Book" w:hAnsi="Franklin Gothic Book"/>
          <w:sz w:val="20"/>
          <w:szCs w:val="20"/>
        </w:rPr>
        <w:t xml:space="preserve">on their own before he/she is eligible for further </w:t>
      </w:r>
      <w:r w:rsidR="00514708" w:rsidRPr="004D66FC">
        <w:rPr>
          <w:rFonts w:ascii="Franklin Gothic Book" w:hAnsi="Franklin Gothic Book"/>
          <w:i/>
          <w:sz w:val="20"/>
          <w:szCs w:val="20"/>
        </w:rPr>
        <w:t>Fast Forward</w:t>
      </w:r>
      <w:r w:rsidRPr="004D66FC">
        <w:rPr>
          <w:rFonts w:ascii="Franklin Gothic Book" w:hAnsi="Franklin Gothic Book"/>
          <w:sz w:val="20"/>
          <w:szCs w:val="20"/>
        </w:rPr>
        <w:t xml:space="preserve"> funding. If a student performs </w:t>
      </w:r>
      <w:r w:rsidR="00F87656" w:rsidRPr="004D66FC">
        <w:rPr>
          <w:rFonts w:ascii="Franklin Gothic Book" w:hAnsi="Franklin Gothic Book"/>
          <w:sz w:val="20"/>
          <w:szCs w:val="20"/>
        </w:rPr>
        <w:t>inadequately</w:t>
      </w:r>
      <w:r w:rsidRPr="004D66FC">
        <w:rPr>
          <w:rFonts w:ascii="Franklin Gothic Book" w:hAnsi="Franklin Gothic Book"/>
          <w:sz w:val="20"/>
          <w:szCs w:val="20"/>
        </w:rPr>
        <w:t xml:space="preserve"> on an examination paid for by </w:t>
      </w:r>
      <w:r w:rsidR="00514708" w:rsidRPr="004D66FC">
        <w:rPr>
          <w:rFonts w:ascii="Franklin Gothic Book" w:hAnsi="Franklin Gothic Book"/>
          <w:i/>
          <w:sz w:val="20"/>
          <w:szCs w:val="20"/>
        </w:rPr>
        <w:t>Fast Forward</w:t>
      </w:r>
      <w:r w:rsidRPr="004D66FC">
        <w:rPr>
          <w:rFonts w:ascii="Franklin Gothic Book" w:hAnsi="Franklin Gothic Book"/>
          <w:sz w:val="20"/>
          <w:szCs w:val="20"/>
        </w:rPr>
        <w:t xml:space="preserve">, the local school district will decide whether the student may continue utilizing </w:t>
      </w:r>
      <w:r w:rsidR="00514708" w:rsidRPr="004D66FC">
        <w:rPr>
          <w:rFonts w:ascii="Franklin Gothic Book" w:hAnsi="Franklin Gothic Book"/>
          <w:i/>
          <w:sz w:val="20"/>
          <w:szCs w:val="20"/>
        </w:rPr>
        <w:t>Fast Forward</w:t>
      </w:r>
      <w:r w:rsidRPr="004D66FC">
        <w:rPr>
          <w:rFonts w:ascii="Franklin Gothic Book" w:hAnsi="Franklin Gothic Book"/>
          <w:sz w:val="20"/>
          <w:szCs w:val="20"/>
        </w:rPr>
        <w:t xml:space="preserve"> funding, or if she/he must pay for the cost of a “like” examination </w:t>
      </w:r>
      <w:r w:rsidR="002741CB" w:rsidRPr="004D66FC">
        <w:rPr>
          <w:rFonts w:ascii="Franklin Gothic Book" w:hAnsi="Franklin Gothic Book"/>
          <w:sz w:val="20"/>
          <w:szCs w:val="20"/>
        </w:rPr>
        <w:t xml:space="preserve">(one of equivalent expense) </w:t>
      </w:r>
      <w:r w:rsidRPr="004D66FC">
        <w:rPr>
          <w:rFonts w:ascii="Franklin Gothic Book" w:hAnsi="Franklin Gothic Book"/>
          <w:sz w:val="20"/>
          <w:szCs w:val="20"/>
        </w:rPr>
        <w:t xml:space="preserve">before using further funds. </w:t>
      </w:r>
      <w:r w:rsidR="00453BBE" w:rsidRPr="004D66FC">
        <w:rPr>
          <w:rFonts w:ascii="Franklin Gothic Book" w:hAnsi="Franklin Gothic Book"/>
          <w:sz w:val="20"/>
          <w:szCs w:val="20"/>
        </w:rPr>
        <w:t xml:space="preserve"> </w:t>
      </w:r>
      <w:r w:rsidR="00514708" w:rsidRPr="004D66FC">
        <w:rPr>
          <w:rFonts w:ascii="Franklin Gothic Book" w:hAnsi="Franklin Gothic Book"/>
          <w:i/>
          <w:sz w:val="20"/>
          <w:szCs w:val="20"/>
        </w:rPr>
        <w:t>Fast Forward</w:t>
      </w:r>
      <w:r w:rsidR="00453BBE" w:rsidRPr="004D66FC">
        <w:rPr>
          <w:rFonts w:ascii="Franklin Gothic Book" w:hAnsi="Franklin Gothic Book"/>
          <w:sz w:val="20"/>
          <w:szCs w:val="20"/>
        </w:rPr>
        <w:t xml:space="preserve"> funds may not be used for repeated or remedial course work.</w:t>
      </w:r>
    </w:p>
    <w:p w:rsidR="00DA0371" w:rsidRPr="004D66FC" w:rsidRDefault="00DA0371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DA0371" w:rsidRPr="00514708" w:rsidRDefault="00F87656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4D66FC">
        <w:rPr>
          <w:rFonts w:ascii="Franklin Gothic Book" w:hAnsi="Franklin Gothic Book"/>
          <w:sz w:val="20"/>
          <w:szCs w:val="20"/>
        </w:rPr>
        <w:t>With the approval of the school district s</w:t>
      </w:r>
      <w:r w:rsidR="00DA0371" w:rsidRPr="004D66FC">
        <w:rPr>
          <w:rFonts w:ascii="Franklin Gothic Book" w:hAnsi="Franklin Gothic Book"/>
          <w:sz w:val="20"/>
          <w:szCs w:val="20"/>
        </w:rPr>
        <w:t xml:space="preserve">tudents can track expenditures of their allocation by creating an account in the Advanced Opportunities portal. </w:t>
      </w:r>
      <w:r w:rsidR="002741CB" w:rsidRPr="004D66FC">
        <w:rPr>
          <w:rFonts w:ascii="Franklin Gothic Book" w:hAnsi="Franklin Gothic Book"/>
          <w:sz w:val="20"/>
          <w:szCs w:val="20"/>
        </w:rPr>
        <w:t>The counseling office will assist with this in dual credit classes each trimester.</w:t>
      </w:r>
    </w:p>
    <w:p w:rsidR="008B4573" w:rsidRPr="00514708" w:rsidRDefault="008B4573" w:rsidP="00DA0371">
      <w:pPr>
        <w:spacing w:after="0" w:line="240" w:lineRule="auto"/>
        <w:rPr>
          <w:rFonts w:ascii="Franklin Gothic Book" w:hAnsi="Franklin Gothic Book"/>
          <w:b/>
          <w:color w:val="FF0000"/>
          <w:sz w:val="20"/>
          <w:szCs w:val="20"/>
        </w:rPr>
      </w:pPr>
    </w:p>
    <w:p w:rsidR="00DA0371" w:rsidRPr="00514708" w:rsidRDefault="00DA0371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This form will be retained by the student’s school district.</w:t>
      </w:r>
    </w:p>
    <w:p w:rsidR="00DA0371" w:rsidRPr="00514708" w:rsidRDefault="00DA0371" w:rsidP="00DA0371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DA0371" w:rsidRPr="00514708" w:rsidRDefault="00DA0371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Student Name: _____________________________________________</w:t>
      </w:r>
      <w:r w:rsidR="00514708">
        <w:rPr>
          <w:rFonts w:ascii="Franklin Gothic Book" w:hAnsi="Franklin Gothic Book"/>
          <w:sz w:val="20"/>
          <w:szCs w:val="20"/>
        </w:rPr>
        <w:t>_________</w:t>
      </w:r>
      <w:r w:rsidRPr="00514708">
        <w:rPr>
          <w:rFonts w:ascii="Franklin Gothic Book" w:hAnsi="Franklin Gothic Book"/>
          <w:sz w:val="20"/>
          <w:szCs w:val="20"/>
        </w:rPr>
        <w:t>___</w:t>
      </w:r>
      <w:r w:rsidR="00F87656" w:rsidRPr="00514708">
        <w:rPr>
          <w:rFonts w:ascii="Franklin Gothic Book" w:hAnsi="Franklin Gothic Book"/>
          <w:sz w:val="20"/>
          <w:szCs w:val="20"/>
        </w:rPr>
        <w:t>__</w:t>
      </w:r>
      <w:r w:rsidRPr="00514708">
        <w:rPr>
          <w:rFonts w:ascii="Franklin Gothic Book" w:hAnsi="Franklin Gothic Book"/>
          <w:sz w:val="20"/>
          <w:szCs w:val="20"/>
        </w:rPr>
        <w:t xml:space="preserve">___ Date: </w:t>
      </w:r>
      <w:r w:rsidR="00F87656" w:rsidRPr="00514708">
        <w:rPr>
          <w:rFonts w:ascii="Franklin Gothic Book" w:hAnsi="Franklin Gothic Book"/>
          <w:sz w:val="20"/>
          <w:szCs w:val="20"/>
        </w:rPr>
        <w:t>___________________________</w:t>
      </w:r>
    </w:p>
    <w:p w:rsidR="00DA0371" w:rsidRPr="00514708" w:rsidRDefault="00DA0371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Student Signature: ______________________________________</w:t>
      </w:r>
      <w:r w:rsidR="00514708">
        <w:rPr>
          <w:rFonts w:ascii="Franklin Gothic Book" w:hAnsi="Franklin Gothic Book"/>
          <w:sz w:val="20"/>
          <w:szCs w:val="20"/>
        </w:rPr>
        <w:t>_________</w:t>
      </w:r>
      <w:r w:rsidRPr="00514708">
        <w:rPr>
          <w:rFonts w:ascii="Franklin Gothic Book" w:hAnsi="Franklin Gothic Book"/>
          <w:sz w:val="20"/>
          <w:szCs w:val="20"/>
        </w:rPr>
        <w:t>_____</w:t>
      </w:r>
      <w:r w:rsidR="00F87656" w:rsidRPr="00514708">
        <w:rPr>
          <w:rFonts w:ascii="Franklin Gothic Book" w:hAnsi="Franklin Gothic Book"/>
          <w:sz w:val="20"/>
          <w:szCs w:val="20"/>
        </w:rPr>
        <w:t>__</w:t>
      </w:r>
      <w:r w:rsidRPr="00514708">
        <w:rPr>
          <w:rFonts w:ascii="Franklin Gothic Book" w:hAnsi="Franklin Gothic Book"/>
          <w:sz w:val="20"/>
          <w:szCs w:val="20"/>
        </w:rPr>
        <w:t xml:space="preserve">_____ Date: </w:t>
      </w:r>
      <w:r w:rsidR="00F87656" w:rsidRPr="00514708">
        <w:rPr>
          <w:rFonts w:ascii="Franklin Gothic Book" w:hAnsi="Franklin Gothic Book"/>
          <w:sz w:val="20"/>
          <w:szCs w:val="20"/>
        </w:rPr>
        <w:t>___________________________</w:t>
      </w:r>
    </w:p>
    <w:p w:rsidR="00DA0371" w:rsidRPr="00514708" w:rsidRDefault="00F87656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Parent Name</w:t>
      </w:r>
      <w:r w:rsidR="00DA0371" w:rsidRPr="00514708">
        <w:rPr>
          <w:rFonts w:ascii="Franklin Gothic Book" w:hAnsi="Franklin Gothic Book"/>
          <w:sz w:val="20"/>
          <w:szCs w:val="20"/>
        </w:rPr>
        <w:t xml:space="preserve">: </w:t>
      </w:r>
      <w:r w:rsidRPr="00514708">
        <w:rPr>
          <w:rFonts w:ascii="Franklin Gothic Book" w:hAnsi="Franklin Gothic Book"/>
          <w:sz w:val="20"/>
          <w:szCs w:val="20"/>
        </w:rPr>
        <w:t>____</w:t>
      </w:r>
      <w:r w:rsidR="00DA0371" w:rsidRPr="00514708">
        <w:rPr>
          <w:rFonts w:ascii="Franklin Gothic Book" w:hAnsi="Franklin Gothic Book"/>
          <w:sz w:val="20"/>
          <w:szCs w:val="20"/>
        </w:rPr>
        <w:t>____________________________________</w:t>
      </w:r>
      <w:r w:rsidR="00514708">
        <w:rPr>
          <w:rFonts w:ascii="Franklin Gothic Book" w:hAnsi="Franklin Gothic Book"/>
          <w:sz w:val="20"/>
          <w:szCs w:val="20"/>
        </w:rPr>
        <w:t>_________</w:t>
      </w:r>
      <w:r w:rsidR="00DA0371" w:rsidRPr="00514708">
        <w:rPr>
          <w:rFonts w:ascii="Franklin Gothic Book" w:hAnsi="Franklin Gothic Book"/>
          <w:sz w:val="20"/>
          <w:szCs w:val="20"/>
        </w:rPr>
        <w:t>_____</w:t>
      </w:r>
      <w:r w:rsidRPr="00514708">
        <w:rPr>
          <w:rFonts w:ascii="Franklin Gothic Book" w:hAnsi="Franklin Gothic Book"/>
          <w:sz w:val="20"/>
          <w:szCs w:val="20"/>
        </w:rPr>
        <w:t>__</w:t>
      </w:r>
      <w:r w:rsidR="00DA0371" w:rsidRPr="00514708">
        <w:rPr>
          <w:rFonts w:ascii="Franklin Gothic Book" w:hAnsi="Franklin Gothic Book"/>
          <w:sz w:val="20"/>
          <w:szCs w:val="20"/>
        </w:rPr>
        <w:t xml:space="preserve">_______ Date: </w:t>
      </w:r>
      <w:r w:rsidRPr="00514708">
        <w:rPr>
          <w:rFonts w:ascii="Franklin Gothic Book" w:hAnsi="Franklin Gothic Book"/>
          <w:sz w:val="20"/>
          <w:szCs w:val="20"/>
        </w:rPr>
        <w:t>___________________________</w:t>
      </w:r>
    </w:p>
    <w:p w:rsidR="00F87656" w:rsidRPr="00514708" w:rsidRDefault="00F87656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sz w:val="20"/>
          <w:szCs w:val="20"/>
        </w:rPr>
        <w:t>Parent Signature: _____________________________________</w:t>
      </w:r>
      <w:r w:rsidR="00514708">
        <w:rPr>
          <w:rFonts w:ascii="Franklin Gothic Book" w:hAnsi="Franklin Gothic Book"/>
          <w:sz w:val="20"/>
          <w:szCs w:val="20"/>
        </w:rPr>
        <w:t>_________</w:t>
      </w:r>
      <w:r w:rsidRPr="00514708">
        <w:rPr>
          <w:rFonts w:ascii="Franklin Gothic Book" w:hAnsi="Franklin Gothic Book"/>
          <w:sz w:val="20"/>
          <w:szCs w:val="20"/>
        </w:rPr>
        <w:t>______________ Date: ___________________________</w:t>
      </w:r>
    </w:p>
    <w:p w:rsidR="00146D75" w:rsidRPr="00514708" w:rsidRDefault="00514708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276C8D" wp14:editId="4C7C4B4B">
            <wp:simplePos x="0" y="0"/>
            <wp:positionH relativeFrom="column">
              <wp:posOffset>4552315</wp:posOffset>
            </wp:positionH>
            <wp:positionV relativeFrom="paragraph">
              <wp:posOffset>255270</wp:posOffset>
            </wp:positionV>
            <wp:extent cx="2307590" cy="1382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-Forward-Logo-Fin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9" r="4275" b="12079"/>
                    <a:stretch/>
                  </pic:blipFill>
                  <pic:spPr bwMode="auto">
                    <a:xfrm rot="763842">
                      <a:off x="0" y="0"/>
                      <a:ext cx="2307590" cy="138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656" w:rsidRPr="00514708">
        <w:rPr>
          <w:rFonts w:ascii="Franklin Gothic Book" w:hAnsi="Franklin Gothic Book"/>
          <w:sz w:val="20"/>
          <w:szCs w:val="20"/>
        </w:rPr>
        <w:t>School Name: ______________________</w:t>
      </w:r>
      <w:r>
        <w:rPr>
          <w:rFonts w:ascii="Franklin Gothic Book" w:hAnsi="Franklin Gothic Book"/>
          <w:sz w:val="20"/>
          <w:szCs w:val="20"/>
        </w:rPr>
        <w:t>_____</w:t>
      </w:r>
      <w:r w:rsidR="00F87656" w:rsidRPr="00514708">
        <w:rPr>
          <w:rFonts w:ascii="Franklin Gothic Book" w:hAnsi="Franklin Gothic Book"/>
          <w:sz w:val="20"/>
          <w:szCs w:val="20"/>
        </w:rPr>
        <w:t>____</w:t>
      </w:r>
      <w:r>
        <w:rPr>
          <w:rFonts w:ascii="Franklin Gothic Book" w:hAnsi="Franklin Gothic Book"/>
          <w:sz w:val="20"/>
          <w:szCs w:val="20"/>
        </w:rPr>
        <w:t>____</w:t>
      </w:r>
      <w:r w:rsidR="00F87656" w:rsidRPr="00514708">
        <w:rPr>
          <w:rFonts w:ascii="Franklin Gothic Book" w:hAnsi="Franklin Gothic Book"/>
          <w:sz w:val="20"/>
          <w:szCs w:val="20"/>
        </w:rPr>
        <w:t>________ School District: _______________________________________</w:t>
      </w:r>
    </w:p>
    <w:p w:rsidR="00514708" w:rsidRPr="00514708" w:rsidRDefault="00514708" w:rsidP="00F87656">
      <w:pPr>
        <w:spacing w:after="0" w:line="480" w:lineRule="auto"/>
        <w:rPr>
          <w:rFonts w:ascii="Franklin Gothic Book" w:hAnsi="Franklin Gothic Book"/>
          <w:sz w:val="20"/>
          <w:szCs w:val="20"/>
        </w:rPr>
      </w:pPr>
      <w:r w:rsidRPr="00514708">
        <w:rPr>
          <w:rFonts w:ascii="Franklin Gothic Book" w:hAnsi="Franklin Gothic Book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1BD9C" wp14:editId="5983F93D">
                <wp:simplePos x="0" y="0"/>
                <wp:positionH relativeFrom="column">
                  <wp:posOffset>2255520</wp:posOffset>
                </wp:positionH>
                <wp:positionV relativeFrom="paragraph">
                  <wp:posOffset>135890</wp:posOffset>
                </wp:positionV>
                <wp:extent cx="20440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708" w:rsidRDefault="00514708" w:rsidP="0051470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14708" w:rsidRPr="00071465" w:rsidRDefault="00514708" w:rsidP="0051470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71465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Tina Polishchuk</w:t>
                            </w:r>
                          </w:p>
                          <w:p w:rsidR="00514708" w:rsidRDefault="00514708" w:rsidP="0051470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07146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Advanced Opportunit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ies</w:t>
                            </w:r>
                            <w:r w:rsidRPr="0007146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Coordinator</w:t>
                            </w:r>
                          </w:p>
                          <w:p w:rsidR="00514708" w:rsidRPr="00071465" w:rsidRDefault="00514708" w:rsidP="0051470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State Department of Education</w:t>
                            </w:r>
                          </w:p>
                          <w:p w:rsidR="00514708" w:rsidRPr="00071465" w:rsidRDefault="00514708" w:rsidP="0051470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07146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(208) 332-6944</w:t>
                            </w:r>
                          </w:p>
                          <w:p w:rsidR="00514708" w:rsidRDefault="0055687B" w:rsidP="0051470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514708" w:rsidRPr="00D668EC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tpolishchuk@sde.idaho.gov</w:t>
                              </w:r>
                            </w:hyperlink>
                          </w:p>
                          <w:p w:rsidR="00514708" w:rsidRPr="00071465" w:rsidRDefault="00514708" w:rsidP="0051470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1B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pt;margin-top:10.7pt;width:160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" stroked="f">
                <v:textbox style="mso-fit-shape-to-text:t">
                  <w:txbxContent>
                    <w:p w:rsidR="00514708" w:rsidRDefault="00514708" w:rsidP="00514708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514708" w:rsidRPr="00071465" w:rsidRDefault="00514708" w:rsidP="00514708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071465">
                        <w:rPr>
                          <w:rFonts w:ascii="Franklin Gothic Book" w:hAnsi="Franklin Gothic Book"/>
                          <w:b/>
                          <w:bCs/>
                          <w:iCs/>
                          <w:sz w:val="20"/>
                          <w:szCs w:val="20"/>
                        </w:rPr>
                        <w:t>Tina Polishchuk</w:t>
                      </w:r>
                    </w:p>
                    <w:p w:rsidR="00514708" w:rsidRDefault="00514708" w:rsidP="00514708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07146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Advanced Opportunit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ies</w:t>
                      </w:r>
                      <w:r w:rsidRPr="0007146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Coordinator</w:t>
                      </w:r>
                    </w:p>
                    <w:p w:rsidR="00514708" w:rsidRPr="00071465" w:rsidRDefault="00514708" w:rsidP="00514708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State Department of Education</w:t>
                      </w:r>
                    </w:p>
                    <w:p w:rsidR="00514708" w:rsidRPr="00071465" w:rsidRDefault="00514708" w:rsidP="00514708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07146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(208) 332-6944</w:t>
                      </w:r>
                    </w:p>
                    <w:p w:rsidR="00514708" w:rsidRDefault="0055687B" w:rsidP="00514708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hyperlink r:id="rId7" w:history="1">
                        <w:r w:rsidR="00514708" w:rsidRPr="00D668EC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tpolishchuk@sde.idaho.gov</w:t>
                        </w:r>
                      </w:hyperlink>
                    </w:p>
                    <w:p w:rsidR="00514708" w:rsidRPr="00071465" w:rsidRDefault="00514708" w:rsidP="00514708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708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7B666A" wp14:editId="01149C59">
            <wp:simplePos x="0" y="0"/>
            <wp:positionH relativeFrom="column">
              <wp:posOffset>763905</wp:posOffset>
            </wp:positionH>
            <wp:positionV relativeFrom="paragraph">
              <wp:posOffset>139624</wp:posOffset>
            </wp:positionV>
            <wp:extent cx="891414" cy="907085"/>
            <wp:effectExtent l="0" t="0" r="4445" b="762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14" cy="9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708" w:rsidRPr="00514708" w:rsidSect="00F87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D46"/>
    <w:multiLevelType w:val="hybridMultilevel"/>
    <w:tmpl w:val="D72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6C95"/>
    <w:multiLevelType w:val="hybridMultilevel"/>
    <w:tmpl w:val="D0F6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AFC"/>
    <w:multiLevelType w:val="hybridMultilevel"/>
    <w:tmpl w:val="1BB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1FA0"/>
    <w:multiLevelType w:val="hybridMultilevel"/>
    <w:tmpl w:val="C5E6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9C"/>
    <w:rsid w:val="00115A9E"/>
    <w:rsid w:val="00146D75"/>
    <w:rsid w:val="0015527E"/>
    <w:rsid w:val="00167B0A"/>
    <w:rsid w:val="001C617A"/>
    <w:rsid w:val="002001BB"/>
    <w:rsid w:val="002741CB"/>
    <w:rsid w:val="0034741C"/>
    <w:rsid w:val="00453BBE"/>
    <w:rsid w:val="004D66FC"/>
    <w:rsid w:val="00514708"/>
    <w:rsid w:val="005315DC"/>
    <w:rsid w:val="0055687B"/>
    <w:rsid w:val="00567199"/>
    <w:rsid w:val="00621DA2"/>
    <w:rsid w:val="0062669B"/>
    <w:rsid w:val="006C1166"/>
    <w:rsid w:val="006E761D"/>
    <w:rsid w:val="008B4573"/>
    <w:rsid w:val="00A6009C"/>
    <w:rsid w:val="00DA0371"/>
    <w:rsid w:val="00F00AFC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2C77"/>
  <w15:docId w15:val="{3BF62187-2BEA-49BF-B855-CB3EB999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polishchuk@sde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olishchuk@sde.idaho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Polishchuk</dc:creator>
  <cp:lastModifiedBy>Caitlin Burr</cp:lastModifiedBy>
  <cp:revision>6</cp:revision>
  <cp:lastPrinted>2016-08-29T14:18:00Z</cp:lastPrinted>
  <dcterms:created xsi:type="dcterms:W3CDTF">2016-06-03T18:13:00Z</dcterms:created>
  <dcterms:modified xsi:type="dcterms:W3CDTF">2016-08-30T13:55:00Z</dcterms:modified>
</cp:coreProperties>
</file>