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582B0B">
        <w:rPr>
          <w:color w:val="000000"/>
          <w:sz w:val="24"/>
        </w:rPr>
        <w:t>The District maintains a complete perso</w:t>
      </w:r>
      <w:r>
        <w:rPr>
          <w:color w:val="000000"/>
          <w:sz w:val="24"/>
        </w:rPr>
        <w:t>nnel record for every employee, certificated and classified</w:t>
      </w:r>
      <w:r w:rsidRPr="00582B0B">
        <w:rPr>
          <w:color w:val="000000"/>
          <w:sz w:val="24"/>
        </w:rPr>
        <w:t xml:space="preserve">.  Much of the information contained in employee personnel files is confidential and access to such files should be </w:t>
      </w:r>
      <w:r>
        <w:rPr>
          <w:color w:val="000000"/>
          <w:sz w:val="24"/>
        </w:rPr>
        <w:t>limited to the Superintendent, p</w:t>
      </w:r>
      <w:r w:rsidRPr="00582B0B">
        <w:rPr>
          <w:color w:val="000000"/>
          <w:sz w:val="24"/>
        </w:rPr>
        <w:t>rincipal, supervisor, the employee, the em</w:t>
      </w:r>
      <w:r w:rsidRPr="00A26652">
        <w:rPr>
          <w:color w:val="000000"/>
          <w:sz w:val="24"/>
        </w:rPr>
        <w:t>ployee’s designee or representative, and school districts requesting information based upon Idaho Code for hiring.</w:t>
      </w:r>
      <w:r w:rsidRPr="00582B0B">
        <w:rPr>
          <w:color w:val="000000"/>
          <w:sz w:val="24"/>
        </w:rPr>
        <w:t xml:space="preserve">      </w:t>
      </w: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582B0B">
        <w:rPr>
          <w:color w:val="000000"/>
          <w:sz w:val="24"/>
        </w:rPr>
        <w:t xml:space="preserve">A log of those persons other </w:t>
      </w:r>
      <w:r>
        <w:rPr>
          <w:color w:val="000000"/>
          <w:sz w:val="24"/>
        </w:rPr>
        <w:t>than the Superintendent, p</w:t>
      </w:r>
      <w:r w:rsidRPr="00582B0B">
        <w:rPr>
          <w:color w:val="000000"/>
          <w:sz w:val="24"/>
        </w:rPr>
        <w:t>rincipal</w:t>
      </w:r>
      <w:r>
        <w:rPr>
          <w:color w:val="000000"/>
          <w:sz w:val="24"/>
        </w:rPr>
        <w:t>, or other administrative staff</w:t>
      </w:r>
      <w:r w:rsidRPr="00582B0B">
        <w:rPr>
          <w:color w:val="000000"/>
          <w:sz w:val="24"/>
        </w:rPr>
        <w:t xml:space="preserve"> will be kept indicating </w:t>
      </w:r>
      <w:r>
        <w:rPr>
          <w:color w:val="000000"/>
          <w:sz w:val="24"/>
        </w:rPr>
        <w:t>the date and time of inspection;</w:t>
      </w:r>
      <w:r w:rsidRPr="00582B0B">
        <w:rPr>
          <w:color w:val="000000"/>
          <w:sz w:val="24"/>
        </w:rPr>
        <w:t xml:space="preserve"> n</w:t>
      </w:r>
      <w:r>
        <w:rPr>
          <w:color w:val="000000"/>
          <w:sz w:val="24"/>
        </w:rPr>
        <w:t>ame of person requesting access;</w:t>
      </w:r>
      <w:r w:rsidRPr="00582B0B">
        <w:rPr>
          <w:color w:val="000000"/>
          <w:sz w:val="24"/>
        </w:rPr>
        <w:t xml:space="preserve"> description of the records copied</w:t>
      </w:r>
      <w:r>
        <w:rPr>
          <w:color w:val="000000"/>
          <w:sz w:val="24"/>
        </w:rPr>
        <w:t>, if any;</w:t>
      </w:r>
      <w:r w:rsidRPr="00582B0B">
        <w:rPr>
          <w:color w:val="000000"/>
          <w:sz w:val="24"/>
        </w:rPr>
        <w:t xml:space="preserve"> and the initials of the person providing the access and/or copies requested. </w:t>
      </w:r>
      <w:r w:rsidRPr="00582B0B">
        <w:rPr>
          <w:b/>
          <w:color w:val="000000"/>
          <w:sz w:val="24"/>
        </w:rPr>
        <w:t>[</w:t>
      </w:r>
      <w:r>
        <w:rPr>
          <w:b/>
          <w:color w:val="000000"/>
          <w:sz w:val="24"/>
        </w:rPr>
        <w:t>OPTIONAL:</w:t>
      </w:r>
      <w:r w:rsidRPr="00506A98">
        <w:rPr>
          <w:b/>
          <w:color w:val="000000"/>
          <w:sz w:val="24"/>
        </w:rPr>
        <w:t xml:space="preserve">  </w:t>
      </w:r>
      <w:r w:rsidRPr="00BC5000">
        <w:rPr>
          <w:color w:val="000000"/>
          <w:sz w:val="24"/>
        </w:rPr>
        <w:t>All documents contained in the personnel file will be noted on the log and sequentially numbered.</w:t>
      </w:r>
      <w:r w:rsidRPr="00BC5000">
        <w:rPr>
          <w:b/>
          <w:color w:val="000000"/>
          <w:sz w:val="24"/>
        </w:rPr>
        <w:t>]</w:t>
      </w: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szCs w:val="24"/>
        </w:rPr>
      </w:pPr>
      <w:r w:rsidRPr="00582B0B">
        <w:rPr>
          <w:szCs w:val="24"/>
          <w:lang w:val="en-CA"/>
        </w:rPr>
        <w:fldChar w:fldCharType="begin"/>
      </w:r>
      <w:r w:rsidRPr="00582B0B">
        <w:rPr>
          <w:szCs w:val="24"/>
          <w:lang w:val="en-CA"/>
        </w:rPr>
        <w:instrText xml:space="preserve"> SEQ CHAPTER \h \r 1</w:instrText>
      </w:r>
      <w:r w:rsidRPr="00582B0B">
        <w:rPr>
          <w:szCs w:val="24"/>
          <w:lang w:val="en-CA"/>
        </w:rPr>
        <w:fldChar w:fldCharType="end"/>
      </w:r>
      <w:r w:rsidRPr="00582B0B">
        <w:rPr>
          <w:sz w:val="24"/>
          <w:szCs w:val="24"/>
        </w:rPr>
        <w:t>In accordance with federal law, the District shall release information regarding the professional qualifications and degrees of teachers and the qualifications of paraprofessionals to parents upon request, for any teacher or paraprofessional who is employed by a school receiving Title I funds, and who provides instruction to their child at that school.  Access to other information contained in the personnel records of District empl</w:t>
      </w:r>
      <w:r>
        <w:rPr>
          <w:sz w:val="24"/>
          <w:szCs w:val="24"/>
        </w:rPr>
        <w:t>oyees is governed by Po</w:t>
      </w:r>
      <w:r w:rsidRPr="00A26652">
        <w:rPr>
          <w:sz w:val="24"/>
          <w:szCs w:val="24"/>
        </w:rPr>
        <w:t>licy 4260 R</w:t>
      </w:r>
      <w:r>
        <w:rPr>
          <w:sz w:val="24"/>
          <w:szCs w:val="24"/>
        </w:rPr>
        <w:t>ecords Available to the Public</w:t>
      </w:r>
      <w:r w:rsidRPr="00582B0B">
        <w:rPr>
          <w:sz w:val="24"/>
          <w:szCs w:val="24"/>
        </w:rPr>
        <w:t>.</w:t>
      </w: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szCs w:val="24"/>
        </w:rPr>
      </w:pP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rPr>
      </w:pPr>
      <w:r w:rsidRPr="00582B0B">
        <w:rPr>
          <w:sz w:val="24"/>
          <w:szCs w:val="24"/>
        </w:rPr>
        <w:t>In accordance with state law, not later than twenty (20) days after receiving a request</w:t>
      </w:r>
      <w:r>
        <w:rPr>
          <w:sz w:val="24"/>
          <w:szCs w:val="24"/>
        </w:rPr>
        <w:t xml:space="preserve"> </w:t>
      </w:r>
      <w:r w:rsidRPr="00A26652">
        <w:rPr>
          <w:sz w:val="24"/>
          <w:szCs w:val="24"/>
        </w:rPr>
        <w:t>from another Idaho public school,</w:t>
      </w:r>
      <w:r w:rsidRPr="00582B0B">
        <w:rPr>
          <w:sz w:val="24"/>
          <w:szCs w:val="24"/>
        </w:rPr>
        <w:t xml:space="preserve"> the District shall release information regarding job performance or job related conduct, as defined by Idaho Code, to school districts requesting such information for hiring purposes. See Policy 5100</w:t>
      </w:r>
      <w:r>
        <w:rPr>
          <w:sz w:val="24"/>
          <w:szCs w:val="24"/>
        </w:rPr>
        <w:t xml:space="preserve"> Hiring Process and Criteria</w:t>
      </w:r>
      <w:r w:rsidRPr="00582B0B">
        <w:rPr>
          <w:sz w:val="24"/>
          <w:szCs w:val="24"/>
        </w:rPr>
        <w:t xml:space="preserve"> and Procedure 5500P</w:t>
      </w:r>
      <w:r>
        <w:rPr>
          <w:sz w:val="24"/>
          <w:szCs w:val="24"/>
        </w:rPr>
        <w:t xml:space="preserve"> Procedures for Obtaining Personnel Records for Applicants</w:t>
      </w:r>
      <w:r w:rsidRPr="00582B0B">
        <w:rPr>
          <w:sz w:val="24"/>
          <w:szCs w:val="24"/>
        </w:rPr>
        <w:t>.</w:t>
      </w: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582B0B">
        <w:rPr>
          <w:color w:val="000000"/>
          <w:sz w:val="24"/>
        </w:rPr>
        <w:t>The District shall maintain official District files for employees.</w:t>
      </w: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trike/>
          <w:color w:val="000000"/>
          <w:sz w:val="24"/>
        </w:rPr>
      </w:pP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582B0B">
        <w:rPr>
          <w:color w:val="000000"/>
          <w:sz w:val="24"/>
        </w:rPr>
        <w:t>An employee’s official file shall be kept in the District administrative office.  It should, at a minimum, contain the following records:</w:t>
      </w: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582B0B">
        <w:rPr>
          <w:color w:val="000000"/>
          <w:sz w:val="24"/>
        </w:rPr>
        <w:tab/>
      </w:r>
    </w:p>
    <w:p w:rsidR="00A26652" w:rsidRPr="00582B0B" w:rsidRDefault="00A26652" w:rsidP="00A26652">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sz w:val="24"/>
        </w:rPr>
      </w:pPr>
      <w:r w:rsidRPr="00582B0B">
        <w:rPr>
          <w:color w:val="000000"/>
          <w:sz w:val="24"/>
        </w:rPr>
        <w:t>Application materials;</w:t>
      </w:r>
    </w:p>
    <w:p w:rsidR="00A26652" w:rsidRPr="00582B0B" w:rsidRDefault="00A26652" w:rsidP="00A26652">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sz w:val="24"/>
        </w:rPr>
      </w:pPr>
      <w:r w:rsidRPr="00582B0B">
        <w:rPr>
          <w:color w:val="000000"/>
          <w:sz w:val="24"/>
        </w:rPr>
        <w:t>Contracts of employment;</w:t>
      </w:r>
    </w:p>
    <w:p w:rsidR="00A26652" w:rsidRPr="00582B0B" w:rsidRDefault="00A26652" w:rsidP="00A26652">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sz w:val="24"/>
        </w:rPr>
      </w:pPr>
      <w:r w:rsidRPr="00582B0B">
        <w:rPr>
          <w:color w:val="000000"/>
          <w:sz w:val="24"/>
        </w:rPr>
        <w:t>Communications from the administration;</w:t>
      </w:r>
    </w:p>
    <w:p w:rsidR="00A26652" w:rsidRPr="00582B0B" w:rsidRDefault="00A26652" w:rsidP="00A26652">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sz w:val="24"/>
        </w:rPr>
      </w:pPr>
      <w:r w:rsidRPr="00582B0B">
        <w:rPr>
          <w:color w:val="000000"/>
          <w:sz w:val="24"/>
        </w:rPr>
        <w:t>Performance evaluations;</w:t>
      </w:r>
    </w:p>
    <w:p w:rsidR="00A26652" w:rsidRPr="00582B0B" w:rsidRDefault="00A26652" w:rsidP="00A26652">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sz w:val="24"/>
        </w:rPr>
      </w:pPr>
      <w:r w:rsidRPr="00582B0B">
        <w:rPr>
          <w:color w:val="000000"/>
          <w:sz w:val="24"/>
        </w:rPr>
        <w:t>Rebuttals to performance evaluations;</w:t>
      </w:r>
    </w:p>
    <w:p w:rsidR="00A26652" w:rsidRPr="00582B0B" w:rsidRDefault="00A26652" w:rsidP="00A26652">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sz w:val="24"/>
        </w:rPr>
      </w:pPr>
      <w:r w:rsidRPr="00582B0B">
        <w:rPr>
          <w:color w:val="000000"/>
          <w:sz w:val="24"/>
        </w:rPr>
        <w:t>Parental input materials;</w:t>
      </w:r>
    </w:p>
    <w:p w:rsidR="00A26652" w:rsidRPr="00582B0B" w:rsidRDefault="00A26652" w:rsidP="00A26652">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sz w:val="24"/>
        </w:rPr>
      </w:pPr>
      <w:r w:rsidRPr="00582B0B">
        <w:rPr>
          <w:color w:val="000000"/>
          <w:sz w:val="24"/>
        </w:rPr>
        <w:t>Written reprimands, directives, commendations, or awards;</w:t>
      </w:r>
    </w:p>
    <w:p w:rsidR="00A26652" w:rsidRPr="00582B0B" w:rsidRDefault="00A26652" w:rsidP="00A26652">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sz w:val="24"/>
        </w:rPr>
      </w:pPr>
      <w:r w:rsidRPr="00582B0B">
        <w:rPr>
          <w:color w:val="000000"/>
          <w:sz w:val="24"/>
        </w:rPr>
        <w:t>O</w:t>
      </w:r>
      <w:r>
        <w:rPr>
          <w:color w:val="000000"/>
          <w:sz w:val="24"/>
        </w:rPr>
        <w:t xml:space="preserve">riginal statements and releases to and </w:t>
      </w:r>
      <w:r w:rsidRPr="00582B0B">
        <w:rPr>
          <w:color w:val="000000"/>
          <w:sz w:val="24"/>
        </w:rPr>
        <w:t>from hiring school districts;</w:t>
      </w:r>
    </w:p>
    <w:p w:rsidR="00A26652" w:rsidRPr="00582B0B" w:rsidRDefault="00A26652" w:rsidP="00A26652">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sz w:val="24"/>
        </w:rPr>
      </w:pPr>
      <w:r w:rsidRPr="00582B0B">
        <w:rPr>
          <w:color w:val="000000"/>
          <w:sz w:val="24"/>
        </w:rPr>
        <w:t>Original acknowledgement of receipt of professional liability insurance providers list;</w:t>
      </w:r>
    </w:p>
    <w:p w:rsidR="00A26652" w:rsidRPr="00582B0B" w:rsidRDefault="00A26652" w:rsidP="00A26652">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sz w:val="24"/>
        </w:rPr>
      </w:pPr>
      <w:r w:rsidRPr="00582B0B">
        <w:rPr>
          <w:color w:val="000000"/>
          <w:sz w:val="24"/>
        </w:rPr>
        <w:t>A copy of the employee’s job description signed by the employee;</w:t>
      </w:r>
    </w:p>
    <w:p w:rsidR="00A26652" w:rsidRPr="00582B0B" w:rsidRDefault="00A26652" w:rsidP="00A26652">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sz w:val="24"/>
        </w:rPr>
      </w:pPr>
      <w:r w:rsidRPr="00582B0B">
        <w:rPr>
          <w:color w:val="000000"/>
          <w:sz w:val="24"/>
        </w:rPr>
        <w:t>A signed acknowledgement that the employee has received a copy of the District’s sexual harassment policy;</w:t>
      </w:r>
    </w:p>
    <w:p w:rsidR="00A26652" w:rsidRPr="00582B0B" w:rsidRDefault="00A26652" w:rsidP="00A26652">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sz w:val="24"/>
        </w:rPr>
      </w:pPr>
      <w:r w:rsidRPr="00582B0B">
        <w:rPr>
          <w:color w:val="000000"/>
          <w:sz w:val="24"/>
        </w:rPr>
        <w:t>A signed acknowledgement that the employee has received a copy of the District’s email and internet use policy;</w:t>
      </w:r>
    </w:p>
    <w:p w:rsidR="00A26652" w:rsidRPr="00582B0B" w:rsidRDefault="00A26652" w:rsidP="00A26652">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sz w:val="24"/>
        </w:rPr>
      </w:pPr>
      <w:r w:rsidRPr="00582B0B">
        <w:rPr>
          <w:color w:val="000000"/>
          <w:sz w:val="24"/>
        </w:rPr>
        <w:lastRenderedPageBreak/>
        <w:t>Documentation of additional training received, course work comp</w:t>
      </w:r>
      <w:r>
        <w:rPr>
          <w:color w:val="000000"/>
          <w:sz w:val="24"/>
        </w:rPr>
        <w:t>leted, in</w:t>
      </w:r>
      <w:r w:rsidRPr="00582B0B">
        <w:rPr>
          <w:color w:val="000000"/>
          <w:sz w:val="24"/>
        </w:rPr>
        <w:t>service</w:t>
      </w:r>
      <w:r>
        <w:rPr>
          <w:color w:val="000000"/>
          <w:sz w:val="24"/>
        </w:rPr>
        <w:t>s</w:t>
      </w:r>
      <w:r w:rsidRPr="00582B0B">
        <w:rPr>
          <w:color w:val="000000"/>
          <w:sz w:val="24"/>
        </w:rPr>
        <w:t xml:space="preserve"> attended, etc; </w:t>
      </w:r>
    </w:p>
    <w:p w:rsidR="00A26652" w:rsidRPr="00582B0B" w:rsidRDefault="00A26652" w:rsidP="00A26652">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sz w:val="24"/>
        </w:rPr>
      </w:pPr>
      <w:r w:rsidRPr="00582B0B">
        <w:rPr>
          <w:color w:val="000000"/>
          <w:sz w:val="24"/>
        </w:rPr>
        <w:t>Documentation of fingerprints and background checks;</w:t>
      </w:r>
    </w:p>
    <w:p w:rsidR="00A26652" w:rsidRPr="00582B0B" w:rsidRDefault="00A26652" w:rsidP="00A26652">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sz w:val="24"/>
        </w:rPr>
      </w:pPr>
      <w:r>
        <w:rPr>
          <w:color w:val="000000"/>
          <w:sz w:val="24"/>
        </w:rPr>
        <w:t>Documentation of record and</w:t>
      </w:r>
      <w:r w:rsidRPr="00582B0B">
        <w:rPr>
          <w:color w:val="000000"/>
          <w:sz w:val="24"/>
        </w:rPr>
        <w:t xml:space="preserve"> reference checks pursuant to Idaho Code;</w:t>
      </w:r>
    </w:p>
    <w:p w:rsidR="00A26652" w:rsidRPr="00582B0B" w:rsidRDefault="00A26652" w:rsidP="00A26652">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sz w:val="24"/>
        </w:rPr>
      </w:pPr>
      <w:r w:rsidRPr="00582B0B">
        <w:rPr>
          <w:color w:val="000000"/>
          <w:sz w:val="24"/>
        </w:rPr>
        <w:t>Rebuttal documents;</w:t>
      </w:r>
    </w:p>
    <w:p w:rsidR="00A26652" w:rsidRPr="00582B0B" w:rsidRDefault="00A26652" w:rsidP="00A26652">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sz w:val="24"/>
        </w:rPr>
      </w:pPr>
      <w:r w:rsidRPr="00582B0B">
        <w:rPr>
          <w:color w:val="000000"/>
          <w:sz w:val="24"/>
        </w:rPr>
        <w:t>Copies of certifications from the Office of the Superintendent of Public Instruction;</w:t>
      </w:r>
    </w:p>
    <w:p w:rsidR="00A26652" w:rsidRPr="00582B0B" w:rsidRDefault="00A26652" w:rsidP="00A26652">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sz w:val="24"/>
        </w:rPr>
      </w:pPr>
      <w:r>
        <w:rPr>
          <w:color w:val="000000"/>
          <w:sz w:val="24"/>
        </w:rPr>
        <w:t>Transcripts of credits earned for credit review purposes</w:t>
      </w:r>
      <w:r w:rsidRPr="00582B0B">
        <w:rPr>
          <w:color w:val="000000"/>
          <w:sz w:val="24"/>
        </w:rPr>
        <w:t>;</w:t>
      </w:r>
    </w:p>
    <w:p w:rsidR="00A26652" w:rsidRPr="00582B0B" w:rsidRDefault="00A26652" w:rsidP="00A26652">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sz w:val="24"/>
        </w:rPr>
      </w:pPr>
      <w:r w:rsidRPr="00582B0B">
        <w:rPr>
          <w:color w:val="000000"/>
          <w:sz w:val="24"/>
        </w:rPr>
        <w:t>Salary schedule placement;</w:t>
      </w:r>
      <w:r>
        <w:rPr>
          <w:color w:val="000000"/>
          <w:sz w:val="24"/>
        </w:rPr>
        <w:t xml:space="preserve"> and</w:t>
      </w:r>
    </w:p>
    <w:p w:rsidR="00A26652" w:rsidRPr="00582B0B" w:rsidRDefault="00A26652" w:rsidP="00A26652">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sz w:val="24"/>
        </w:rPr>
      </w:pPr>
      <w:r w:rsidRPr="00582B0B">
        <w:rPr>
          <w:color w:val="000000"/>
          <w:sz w:val="24"/>
        </w:rPr>
        <w:t>Any information relevant to the evaluation of the employee.</w:t>
      </w: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582B0B">
        <w:rPr>
          <w:color w:val="000000"/>
          <w:sz w:val="24"/>
        </w:rPr>
        <w:t xml:space="preserve">The file may contain notes and observations.  Letters of recommendation will be kept in a separate, sealed file maintained by the Superintendent or a separate, sealed portion of the personnel file.  Personal notes of supervisors should be placed in the personnel file, if they are relevant to the evaluation of the employee.  </w:t>
      </w: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582B0B">
        <w:rPr>
          <w:color w:val="000000"/>
          <w:sz w:val="24"/>
        </w:rPr>
        <w:t>Each employee will be provided written notice of all materials placed in an employee’s personnel file.  Notice s</w:t>
      </w:r>
      <w:r>
        <w:rPr>
          <w:color w:val="000000"/>
          <w:sz w:val="24"/>
        </w:rPr>
        <w:t>hall be provided within ten</w:t>
      </w:r>
      <w:r w:rsidRPr="00582B0B">
        <w:rPr>
          <w:color w:val="000000"/>
          <w:sz w:val="24"/>
        </w:rPr>
        <w:t xml:space="preserve"> days of placement of information in the employee’s file or, if possible, presented to the employee prior to placement in the file.  An employee will have the opportunity to attach a rebuttal to any information placed in the employee’s personnel file.  An employee will have </w:t>
      </w:r>
      <w:r>
        <w:rPr>
          <w:color w:val="000000"/>
          <w:sz w:val="24"/>
        </w:rPr>
        <w:t xml:space="preserve">twenty-one days </w:t>
      </w:r>
      <w:r w:rsidRPr="00582B0B">
        <w:rPr>
          <w:color w:val="000000"/>
          <w:sz w:val="24"/>
        </w:rPr>
        <w:t>from the d</w:t>
      </w:r>
      <w:r>
        <w:rPr>
          <w:color w:val="000000"/>
          <w:sz w:val="24"/>
        </w:rPr>
        <w:t>ate written notice of placement</w:t>
      </w:r>
      <w:r w:rsidRPr="00582B0B">
        <w:rPr>
          <w:color w:val="000000"/>
          <w:sz w:val="24"/>
        </w:rPr>
        <w:t xml:space="preserve"> to attach a statement or notification of rebuttal.</w:t>
      </w:r>
    </w:p>
    <w:p w:rsidR="00A26652" w:rsidRPr="00582B0B" w:rsidRDefault="00A26652" w:rsidP="00A26652">
      <w:pPr>
        <w:pStyle w:val="Heading1"/>
      </w:pP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582B0B">
        <w:rPr>
          <w:color w:val="000000"/>
          <w:sz w:val="24"/>
        </w:rPr>
        <w:t>Upon request, an employee or the employee’s designee or representative will have access to the employee’s personnel file</w:t>
      </w:r>
      <w:r>
        <w:rPr>
          <w:color w:val="000000"/>
          <w:sz w:val="24"/>
        </w:rPr>
        <w:t>, with the exception of letters of recommendation,</w:t>
      </w:r>
      <w:r w:rsidRPr="00582B0B">
        <w:rPr>
          <w:color w:val="000000"/>
          <w:sz w:val="24"/>
        </w:rPr>
        <w:t xml:space="preserve"> and will be provided copies, upon request within a reasonable period of time. </w:t>
      </w:r>
      <w:r>
        <w:rPr>
          <w:color w:val="000000"/>
          <w:sz w:val="24"/>
        </w:rPr>
        <w:t xml:space="preserve"> </w:t>
      </w:r>
      <w:r w:rsidRPr="00582B0B">
        <w:rPr>
          <w:color w:val="000000"/>
          <w:sz w:val="24"/>
        </w:rPr>
        <w:t xml:space="preserve">The request, inspection, and/or copying of the file will be logged </w:t>
      </w:r>
      <w:r>
        <w:rPr>
          <w:color w:val="000000"/>
          <w:sz w:val="24"/>
        </w:rPr>
        <w:t>indicating the date and time;</w:t>
      </w:r>
      <w:r w:rsidRPr="00582B0B">
        <w:rPr>
          <w:color w:val="000000"/>
          <w:sz w:val="24"/>
        </w:rPr>
        <w:t xml:space="preserve"> name of </w:t>
      </w:r>
      <w:r>
        <w:rPr>
          <w:color w:val="000000"/>
          <w:sz w:val="24"/>
        </w:rPr>
        <w:t>the person requesting access;</w:t>
      </w:r>
      <w:r w:rsidRPr="00582B0B">
        <w:rPr>
          <w:color w:val="000000"/>
          <w:sz w:val="24"/>
        </w:rPr>
        <w:t xml:space="preserve"> descriptio</w:t>
      </w:r>
      <w:r>
        <w:rPr>
          <w:color w:val="000000"/>
          <w:sz w:val="24"/>
        </w:rPr>
        <w:t>n of the records copied, if any;</w:t>
      </w:r>
      <w:r w:rsidRPr="00582B0B">
        <w:rPr>
          <w:color w:val="000000"/>
          <w:sz w:val="24"/>
        </w:rPr>
        <w:t xml:space="preserve"> and the initials of the person providing the access and/or copies requested.</w:t>
      </w: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582B0B">
        <w:rPr>
          <w:color w:val="000000"/>
          <w:sz w:val="24"/>
          <w:u w:val="single"/>
        </w:rPr>
        <w:t>Other Files upon Separation</w:t>
      </w: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582B0B">
        <w:rPr>
          <w:color w:val="000000"/>
          <w:sz w:val="24"/>
        </w:rPr>
        <w:t>Idaho law recognizes that other files may be kept relative to employees, such as investigative files.</w:t>
      </w:r>
      <w:r>
        <w:rPr>
          <w:color w:val="000000"/>
          <w:sz w:val="24"/>
        </w:rPr>
        <w:t xml:space="preserve"> </w:t>
      </w:r>
      <w:r w:rsidRPr="00582B0B">
        <w:rPr>
          <w:color w:val="000000"/>
          <w:sz w:val="24"/>
        </w:rPr>
        <w:t xml:space="preserve"> Upon separation of employment, all documents from such files, including investigative files, shall be moved into the employee’s personnel file. </w:t>
      </w:r>
      <w:r>
        <w:rPr>
          <w:color w:val="000000"/>
          <w:sz w:val="24"/>
        </w:rPr>
        <w:t xml:space="preserve"> </w:t>
      </w:r>
      <w:r w:rsidRPr="00582B0B">
        <w:rPr>
          <w:color w:val="000000"/>
          <w:sz w:val="24"/>
        </w:rPr>
        <w:t xml:space="preserve">Names of students, fellow employees, or complainants (with the exception of the employee’s administrative supervisor or other administrative authors) shall be redacted from such documents before they are placed in the personnel file. </w:t>
      </w:r>
      <w:r>
        <w:rPr>
          <w:color w:val="000000"/>
          <w:sz w:val="24"/>
        </w:rPr>
        <w:t xml:space="preserve"> </w:t>
      </w:r>
      <w:r w:rsidRPr="00582B0B">
        <w:rPr>
          <w:color w:val="000000"/>
          <w:sz w:val="24"/>
        </w:rPr>
        <w:t>Copies of such documents shall be provided</w:t>
      </w:r>
      <w:r>
        <w:rPr>
          <w:color w:val="000000"/>
          <w:sz w:val="24"/>
        </w:rPr>
        <w:t xml:space="preserve"> to the employee within ten</w:t>
      </w:r>
      <w:r w:rsidRPr="00582B0B">
        <w:rPr>
          <w:color w:val="000000"/>
          <w:sz w:val="24"/>
        </w:rPr>
        <w:t xml:space="preserve"> days of placement in the personnel file and written notice of their inclusion in the file by sending such to the employee’s last known address </w:t>
      </w:r>
      <w:r w:rsidRPr="00687590">
        <w:rPr>
          <w:b/>
          <w:color w:val="000000"/>
          <w:sz w:val="24"/>
        </w:rPr>
        <w:t>[O</w:t>
      </w:r>
      <w:r>
        <w:rPr>
          <w:b/>
          <w:color w:val="000000"/>
          <w:sz w:val="24"/>
        </w:rPr>
        <w:t>PTIONAL</w:t>
      </w:r>
      <w:r w:rsidRPr="00687590">
        <w:rPr>
          <w:b/>
          <w:color w:val="000000"/>
          <w:sz w:val="24"/>
        </w:rPr>
        <w:t>: via certified mail, return receipt requested]</w:t>
      </w:r>
      <w:r w:rsidRPr="00582B0B">
        <w:rPr>
          <w:color w:val="000000"/>
          <w:sz w:val="24"/>
        </w:rPr>
        <w:t>.</w:t>
      </w:r>
      <w:r>
        <w:rPr>
          <w:color w:val="000000"/>
          <w:sz w:val="24"/>
        </w:rPr>
        <w:t xml:space="preserve"> </w:t>
      </w:r>
      <w:r w:rsidRPr="00582B0B">
        <w:rPr>
          <w:color w:val="000000"/>
          <w:sz w:val="24"/>
        </w:rPr>
        <w:t xml:space="preserve"> The employee shall be given the opportunity to file a rebuttal to such information in the same manner outlined above. </w:t>
      </w: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582B0B">
        <w:rPr>
          <w:color w:val="000000"/>
          <w:sz w:val="24"/>
          <w:u w:val="single"/>
        </w:rPr>
        <w:t>Record Keeping Requirements under the Fair Labor Standards Act</w:t>
      </w: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582B0B">
        <w:rPr>
          <w:color w:val="000000"/>
          <w:sz w:val="24"/>
        </w:rPr>
        <w:t>In addition to the information to be placed in an employee’s personnel file set forth hereinabove, any and all payroll information required by the Fair Labor Standards Act shall also be kept for each employee as follows:</w:t>
      </w: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sz w:val="24"/>
        </w:rPr>
      </w:pPr>
      <w:r w:rsidRPr="00582B0B">
        <w:rPr>
          <w:color w:val="000000"/>
          <w:sz w:val="24"/>
        </w:rPr>
        <w:t>1.</w:t>
      </w:r>
      <w:r w:rsidRPr="00582B0B">
        <w:rPr>
          <w:color w:val="000000"/>
          <w:sz w:val="24"/>
        </w:rPr>
        <w:tab/>
        <w:t>Records required for ALL employees:</w:t>
      </w: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A26652" w:rsidRPr="00582B0B" w:rsidRDefault="00A26652" w:rsidP="00A26652">
      <w:pPr>
        <w:numPr>
          <w:ilvl w:val="1"/>
          <w:numId w:val="1"/>
        </w:numPr>
        <w:tabs>
          <w:tab w:val="clear" w:pos="2160"/>
          <w:tab w:val="left" w:pos="720"/>
          <w:tab w:val="num"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360"/>
        <w:rPr>
          <w:color w:val="000000"/>
          <w:sz w:val="24"/>
        </w:rPr>
      </w:pPr>
      <w:r w:rsidRPr="00582B0B">
        <w:rPr>
          <w:color w:val="000000"/>
          <w:sz w:val="24"/>
        </w:rPr>
        <w:t>Name in full (same name as used for Social Security);</w:t>
      </w:r>
    </w:p>
    <w:p w:rsidR="00A26652" w:rsidRPr="00582B0B" w:rsidRDefault="00A26652" w:rsidP="00A26652">
      <w:pPr>
        <w:numPr>
          <w:ilvl w:val="1"/>
          <w:numId w:val="1"/>
        </w:numPr>
        <w:tabs>
          <w:tab w:val="clear" w:pos="2160"/>
          <w:tab w:val="left" w:pos="720"/>
          <w:tab w:val="num"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360"/>
        <w:rPr>
          <w:color w:val="000000"/>
          <w:sz w:val="24"/>
        </w:rPr>
      </w:pPr>
      <w:r w:rsidRPr="00582B0B">
        <w:rPr>
          <w:color w:val="000000"/>
          <w:sz w:val="24"/>
        </w:rPr>
        <w:t>Employee’s home address, including zip code;</w:t>
      </w:r>
    </w:p>
    <w:p w:rsidR="00A26652" w:rsidRPr="00582B0B" w:rsidRDefault="00A26652" w:rsidP="00A26652">
      <w:pPr>
        <w:numPr>
          <w:ilvl w:val="1"/>
          <w:numId w:val="1"/>
        </w:numPr>
        <w:tabs>
          <w:tab w:val="clear" w:pos="2160"/>
          <w:tab w:val="left" w:pos="720"/>
          <w:tab w:val="num"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360"/>
        <w:rPr>
          <w:color w:val="000000"/>
          <w:sz w:val="24"/>
        </w:rPr>
      </w:pPr>
      <w:r w:rsidRPr="00582B0B">
        <w:rPr>
          <w:color w:val="000000"/>
          <w:sz w:val="24"/>
        </w:rPr>
        <w:t xml:space="preserve">Date of birth if under the age of </w:t>
      </w:r>
      <w:r>
        <w:rPr>
          <w:color w:val="000000"/>
          <w:sz w:val="24"/>
        </w:rPr>
        <w:t>nineteen</w:t>
      </w:r>
      <w:r w:rsidRPr="00582B0B">
        <w:rPr>
          <w:color w:val="000000"/>
          <w:sz w:val="24"/>
        </w:rPr>
        <w:t>;</w:t>
      </w:r>
    </w:p>
    <w:p w:rsidR="00A26652" w:rsidRPr="00582B0B" w:rsidRDefault="00A26652" w:rsidP="00A26652">
      <w:pPr>
        <w:numPr>
          <w:ilvl w:val="1"/>
          <w:numId w:val="1"/>
        </w:numPr>
        <w:tabs>
          <w:tab w:val="clear" w:pos="2160"/>
          <w:tab w:val="left" w:pos="720"/>
          <w:tab w:val="num"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360"/>
        <w:rPr>
          <w:color w:val="000000"/>
          <w:sz w:val="24"/>
        </w:rPr>
      </w:pPr>
      <w:r w:rsidRPr="00582B0B">
        <w:rPr>
          <w:color w:val="000000"/>
          <w:sz w:val="24"/>
        </w:rPr>
        <w:t>Gender (may be indicated with Male/Female, M/F, or a Mr., Mrs., Miss, or Ms.);</w:t>
      </w:r>
    </w:p>
    <w:p w:rsidR="00A26652" w:rsidRPr="00582B0B" w:rsidRDefault="00A26652" w:rsidP="00A26652">
      <w:pPr>
        <w:numPr>
          <w:ilvl w:val="1"/>
          <w:numId w:val="1"/>
        </w:numPr>
        <w:tabs>
          <w:tab w:val="clear" w:pos="2160"/>
          <w:tab w:val="left" w:pos="720"/>
          <w:tab w:val="num"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360"/>
        <w:rPr>
          <w:color w:val="000000"/>
          <w:sz w:val="24"/>
        </w:rPr>
      </w:pPr>
      <w:r w:rsidRPr="00582B0B">
        <w:rPr>
          <w:color w:val="000000"/>
          <w:sz w:val="24"/>
        </w:rPr>
        <w:t>Time of day and day of week on which the employee’s work week begins;</w:t>
      </w:r>
    </w:p>
    <w:p w:rsidR="00A26652" w:rsidRPr="00582B0B" w:rsidRDefault="00A26652" w:rsidP="00A26652">
      <w:pPr>
        <w:numPr>
          <w:ilvl w:val="1"/>
          <w:numId w:val="1"/>
        </w:numPr>
        <w:tabs>
          <w:tab w:val="clear" w:pos="2160"/>
          <w:tab w:val="left" w:pos="720"/>
          <w:tab w:val="num"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360"/>
        <w:rPr>
          <w:color w:val="000000"/>
          <w:sz w:val="24"/>
        </w:rPr>
      </w:pPr>
      <w:r w:rsidRPr="00582B0B">
        <w:rPr>
          <w:color w:val="000000"/>
          <w:sz w:val="24"/>
        </w:rPr>
        <w:t>Basis on which wages are paid (such as $5/hour, $200/week, etc.);</w:t>
      </w:r>
    </w:p>
    <w:p w:rsidR="00A26652" w:rsidRPr="00582B0B" w:rsidRDefault="00A26652" w:rsidP="00A26652">
      <w:pPr>
        <w:numPr>
          <w:ilvl w:val="1"/>
          <w:numId w:val="1"/>
        </w:numPr>
        <w:tabs>
          <w:tab w:val="clear" w:pos="2160"/>
          <w:tab w:val="left" w:pos="720"/>
          <w:tab w:val="num"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360"/>
        <w:rPr>
          <w:color w:val="000000"/>
          <w:sz w:val="24"/>
        </w:rPr>
      </w:pPr>
      <w:r w:rsidRPr="00582B0B">
        <w:rPr>
          <w:color w:val="000000"/>
          <w:sz w:val="24"/>
        </w:rPr>
        <w:t>Any payment made which is not counted as part of the “regular rate”;</w:t>
      </w:r>
    </w:p>
    <w:p w:rsidR="00A26652" w:rsidRPr="00582B0B" w:rsidRDefault="00A26652" w:rsidP="00A26652">
      <w:pPr>
        <w:numPr>
          <w:ilvl w:val="1"/>
          <w:numId w:val="1"/>
        </w:numPr>
        <w:tabs>
          <w:tab w:val="clear" w:pos="2160"/>
          <w:tab w:val="left" w:pos="720"/>
          <w:tab w:val="num"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360"/>
        <w:rPr>
          <w:color w:val="000000"/>
          <w:sz w:val="24"/>
        </w:rPr>
      </w:pPr>
      <w:r w:rsidRPr="00582B0B">
        <w:rPr>
          <w:color w:val="000000"/>
          <w:sz w:val="24"/>
        </w:rPr>
        <w:t>T</w:t>
      </w:r>
      <w:r>
        <w:rPr>
          <w:color w:val="000000"/>
          <w:sz w:val="24"/>
        </w:rPr>
        <w:t>otal wages paid each pay period; and</w:t>
      </w:r>
    </w:p>
    <w:p w:rsidR="00A26652" w:rsidRPr="00582B0B" w:rsidRDefault="00A26652" w:rsidP="00A26652">
      <w:pPr>
        <w:numPr>
          <w:ilvl w:val="1"/>
          <w:numId w:val="1"/>
        </w:numPr>
        <w:tabs>
          <w:tab w:val="clear" w:pos="2160"/>
          <w:tab w:val="left" w:pos="720"/>
          <w:tab w:val="num"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360"/>
        <w:rPr>
          <w:color w:val="000000"/>
          <w:sz w:val="24"/>
        </w:rPr>
      </w:pPr>
      <w:r w:rsidRPr="00582B0B">
        <w:rPr>
          <w:color w:val="000000"/>
          <w:sz w:val="24"/>
        </w:rPr>
        <w:t>I-9</w:t>
      </w:r>
      <w:r>
        <w:rPr>
          <w:color w:val="000000"/>
          <w:sz w:val="24"/>
        </w:rPr>
        <w:t>.</w:t>
      </w:r>
    </w:p>
    <w:p w:rsidR="00A26652" w:rsidRPr="00582B0B" w:rsidRDefault="00A26652" w:rsidP="00A26652">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color w:val="000000"/>
          <w:sz w:val="24"/>
        </w:rPr>
      </w:pP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rPr>
          <w:color w:val="000000"/>
          <w:sz w:val="24"/>
        </w:rPr>
      </w:pPr>
      <w:r w:rsidRPr="00582B0B">
        <w:rPr>
          <w:color w:val="000000"/>
          <w:sz w:val="24"/>
        </w:rPr>
        <w:t>2.</w:t>
      </w:r>
      <w:r w:rsidRPr="00582B0B">
        <w:rPr>
          <w:color w:val="000000"/>
          <w:sz w:val="24"/>
        </w:rPr>
        <w:tab/>
        <w:t>Additional records required for non-exempt employees:</w:t>
      </w: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A26652" w:rsidRPr="00582B0B" w:rsidRDefault="00A26652" w:rsidP="00A26652">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360"/>
        <w:rPr>
          <w:color w:val="000000"/>
          <w:sz w:val="24"/>
        </w:rPr>
      </w:pPr>
      <w:r w:rsidRPr="00582B0B">
        <w:rPr>
          <w:color w:val="000000"/>
          <w:sz w:val="24"/>
        </w:rPr>
        <w:t>Regular hourly rate of pay during any week when overtime is worked;</w:t>
      </w:r>
    </w:p>
    <w:p w:rsidR="00A26652" w:rsidRPr="00582B0B" w:rsidRDefault="00A26652" w:rsidP="00A26652">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360"/>
        <w:rPr>
          <w:color w:val="000000"/>
          <w:sz w:val="24"/>
        </w:rPr>
      </w:pPr>
      <w:r w:rsidRPr="00582B0B">
        <w:rPr>
          <w:color w:val="000000"/>
          <w:sz w:val="24"/>
        </w:rPr>
        <w:t>Hours worked in any wo</w:t>
      </w:r>
      <w:r>
        <w:rPr>
          <w:color w:val="000000"/>
          <w:sz w:val="24"/>
        </w:rPr>
        <w:t xml:space="preserve">rk day, meaning a consecutive twenty-four (24) </w:t>
      </w:r>
      <w:r w:rsidRPr="00582B0B">
        <w:rPr>
          <w:color w:val="000000"/>
          <w:sz w:val="24"/>
        </w:rPr>
        <w:t>hour period);</w:t>
      </w:r>
    </w:p>
    <w:p w:rsidR="00A26652" w:rsidRPr="00582B0B" w:rsidRDefault="00A26652" w:rsidP="00A26652">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360"/>
        <w:rPr>
          <w:color w:val="000000"/>
          <w:sz w:val="24"/>
        </w:rPr>
      </w:pPr>
      <w:r>
        <w:rPr>
          <w:color w:val="000000"/>
          <w:sz w:val="24"/>
        </w:rPr>
        <w:t xml:space="preserve">Hours worked in any work week, </w:t>
      </w:r>
      <w:r w:rsidRPr="00582B0B">
        <w:rPr>
          <w:color w:val="000000"/>
          <w:sz w:val="24"/>
        </w:rPr>
        <w:t>or work period in case of 207[k]);</w:t>
      </w:r>
    </w:p>
    <w:p w:rsidR="00A26652" w:rsidRPr="00582B0B" w:rsidRDefault="00A26652" w:rsidP="00A26652">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360"/>
        <w:rPr>
          <w:color w:val="000000"/>
          <w:sz w:val="24"/>
        </w:rPr>
      </w:pPr>
      <w:r w:rsidRPr="00582B0B">
        <w:rPr>
          <w:color w:val="000000"/>
          <w:sz w:val="24"/>
        </w:rPr>
        <w:t>Total daily or week</w:t>
      </w:r>
      <w:r>
        <w:rPr>
          <w:color w:val="000000"/>
          <w:sz w:val="24"/>
        </w:rPr>
        <w:t xml:space="preserve">ly straight-time earnings, </w:t>
      </w:r>
      <w:r w:rsidRPr="00582B0B">
        <w:rPr>
          <w:color w:val="000000"/>
          <w:sz w:val="24"/>
        </w:rPr>
        <w:t>including payment for hours in excess of forty (40) per week, but exc</w:t>
      </w:r>
      <w:r>
        <w:rPr>
          <w:color w:val="000000"/>
          <w:sz w:val="24"/>
        </w:rPr>
        <w:t>luding premium pay for overtime</w:t>
      </w:r>
      <w:r w:rsidRPr="00582B0B">
        <w:rPr>
          <w:color w:val="000000"/>
          <w:sz w:val="24"/>
        </w:rPr>
        <w:t>;</w:t>
      </w:r>
    </w:p>
    <w:p w:rsidR="00A26652" w:rsidRPr="00582B0B" w:rsidRDefault="00A26652" w:rsidP="00A26652">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360"/>
        <w:rPr>
          <w:color w:val="000000"/>
          <w:sz w:val="24"/>
        </w:rPr>
      </w:pPr>
      <w:r w:rsidRPr="00582B0B">
        <w:rPr>
          <w:color w:val="000000"/>
          <w:sz w:val="24"/>
        </w:rPr>
        <w:t>Total overtime premium pay for a work week;</w:t>
      </w:r>
    </w:p>
    <w:p w:rsidR="00A26652" w:rsidRPr="00582B0B" w:rsidRDefault="00A26652" w:rsidP="00A26652">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360"/>
        <w:rPr>
          <w:color w:val="000000"/>
          <w:sz w:val="24"/>
        </w:rPr>
      </w:pPr>
      <w:r w:rsidRPr="00582B0B">
        <w:rPr>
          <w:color w:val="000000"/>
          <w:sz w:val="24"/>
        </w:rPr>
        <w:t>Date of payment and the pay period covered;</w:t>
      </w:r>
    </w:p>
    <w:p w:rsidR="00A26652" w:rsidRPr="00582B0B" w:rsidRDefault="00A26652" w:rsidP="00A26652">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360"/>
        <w:rPr>
          <w:color w:val="000000"/>
          <w:sz w:val="24"/>
        </w:rPr>
      </w:pPr>
      <w:r w:rsidRPr="00582B0B">
        <w:rPr>
          <w:color w:val="000000"/>
          <w:sz w:val="24"/>
        </w:rPr>
        <w:t>Total deductions from or additions to wages each pay period;</w:t>
      </w:r>
    </w:p>
    <w:p w:rsidR="00A26652" w:rsidRPr="00582B0B" w:rsidRDefault="00A26652" w:rsidP="00A26652">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360"/>
        <w:rPr>
          <w:color w:val="000000"/>
          <w:sz w:val="24"/>
        </w:rPr>
      </w:pPr>
      <w:r w:rsidRPr="00582B0B">
        <w:rPr>
          <w:color w:val="000000"/>
          <w:sz w:val="24"/>
        </w:rPr>
        <w:t>Itemization of dates, amounts</w:t>
      </w:r>
      <w:r>
        <w:rPr>
          <w:color w:val="000000"/>
          <w:sz w:val="24"/>
        </w:rPr>
        <w:t>,</w:t>
      </w:r>
      <w:r w:rsidRPr="00582B0B">
        <w:rPr>
          <w:color w:val="000000"/>
          <w:sz w:val="24"/>
        </w:rPr>
        <w:t xml:space="preserve"> and reason for the deduction or addition, maintained on an individual basis for each employee;</w:t>
      </w:r>
    </w:p>
    <w:p w:rsidR="00A26652" w:rsidRPr="00582B0B" w:rsidRDefault="00A26652" w:rsidP="00A26652">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360"/>
        <w:rPr>
          <w:color w:val="000000"/>
          <w:sz w:val="24"/>
        </w:rPr>
      </w:pPr>
      <w:r w:rsidRPr="00582B0B">
        <w:rPr>
          <w:color w:val="000000"/>
          <w:sz w:val="24"/>
        </w:rPr>
        <w:t>Number of hours of compensatory time earned each pay period;</w:t>
      </w:r>
    </w:p>
    <w:p w:rsidR="00A26652" w:rsidRPr="00582B0B" w:rsidRDefault="00A26652" w:rsidP="00A26652">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360"/>
        <w:rPr>
          <w:color w:val="000000"/>
          <w:sz w:val="24"/>
        </w:rPr>
      </w:pPr>
      <w:r w:rsidRPr="00582B0B">
        <w:rPr>
          <w:color w:val="000000"/>
          <w:sz w:val="24"/>
        </w:rPr>
        <w:t>Number of hours of compensatory time used each pay period;</w:t>
      </w:r>
    </w:p>
    <w:p w:rsidR="00A26652" w:rsidRPr="00582B0B" w:rsidRDefault="00A26652" w:rsidP="00A26652">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360"/>
        <w:rPr>
          <w:color w:val="000000"/>
          <w:sz w:val="24"/>
        </w:rPr>
      </w:pPr>
      <w:r w:rsidRPr="00582B0B">
        <w:rPr>
          <w:color w:val="000000"/>
          <w:sz w:val="24"/>
        </w:rPr>
        <w:t>Number of hours of compensatory time compensated in cash, the total amount paid</w:t>
      </w:r>
      <w:r>
        <w:rPr>
          <w:color w:val="000000"/>
          <w:sz w:val="24"/>
        </w:rPr>
        <w:t>,</w:t>
      </w:r>
      <w:r w:rsidRPr="00582B0B">
        <w:rPr>
          <w:color w:val="000000"/>
          <w:sz w:val="24"/>
        </w:rPr>
        <w:t xml:space="preserve"> and the dates of such payments;</w:t>
      </w: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trike/>
          <w:color w:val="000000"/>
          <w:sz w:val="24"/>
        </w:rPr>
      </w:pPr>
    </w:p>
    <w:p w:rsidR="00A26652" w:rsidRPr="00582B0B" w:rsidRDefault="00A26652" w:rsidP="00A26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A26652" w:rsidRPr="00582B0B" w:rsidRDefault="00A26652" w:rsidP="00A26652">
      <w:pPr>
        <w:tabs>
          <w:tab w:val="left" w:pos="1800"/>
          <w:tab w:val="left" w:pos="2880"/>
        </w:tabs>
        <w:spacing w:line="240" w:lineRule="atLeast"/>
        <w:ind w:left="3060" w:hanging="3060"/>
        <w:rPr>
          <w:color w:val="000000"/>
          <w:sz w:val="24"/>
        </w:rPr>
      </w:pPr>
      <w:r>
        <w:rPr>
          <w:color w:val="000000"/>
          <w:sz w:val="24"/>
        </w:rPr>
        <w:t>Cross Reference:</w:t>
      </w:r>
      <w:r>
        <w:rPr>
          <w:color w:val="000000"/>
          <w:sz w:val="24"/>
        </w:rPr>
        <w:tab/>
      </w:r>
      <w:r w:rsidRPr="0086164A">
        <w:rPr>
          <w:color w:val="000000"/>
          <w:sz w:val="24"/>
        </w:rPr>
        <w:t>4260</w:t>
      </w:r>
      <w:r w:rsidRPr="0086164A">
        <w:rPr>
          <w:color w:val="000000"/>
          <w:sz w:val="24"/>
        </w:rPr>
        <w:tab/>
        <w:t>Public Acces</w:t>
      </w:r>
      <w:r w:rsidRPr="00582B0B">
        <w:rPr>
          <w:color w:val="000000"/>
          <w:sz w:val="24"/>
        </w:rPr>
        <w:t>s to District Records</w:t>
      </w:r>
    </w:p>
    <w:p w:rsidR="00A26652" w:rsidRPr="00582B0B" w:rsidRDefault="00A26652" w:rsidP="00A26652">
      <w:pPr>
        <w:tabs>
          <w:tab w:val="left" w:pos="1800"/>
          <w:tab w:val="left" w:pos="2880"/>
        </w:tabs>
        <w:spacing w:line="240" w:lineRule="atLeast"/>
        <w:ind w:left="3060" w:hanging="3060"/>
        <w:rPr>
          <w:color w:val="000000"/>
          <w:sz w:val="24"/>
        </w:rPr>
      </w:pPr>
      <w:r>
        <w:rPr>
          <w:color w:val="000000"/>
          <w:sz w:val="24"/>
        </w:rPr>
        <w:tab/>
        <w:t>5100</w:t>
      </w:r>
      <w:r>
        <w:rPr>
          <w:color w:val="000000"/>
          <w:sz w:val="24"/>
        </w:rPr>
        <w:tab/>
      </w:r>
      <w:r w:rsidRPr="00582B0B">
        <w:rPr>
          <w:color w:val="000000"/>
          <w:sz w:val="24"/>
        </w:rPr>
        <w:t>Hiring Process and Criteria</w:t>
      </w:r>
    </w:p>
    <w:p w:rsidR="00A26652" w:rsidRPr="00582B0B" w:rsidRDefault="00A26652" w:rsidP="00A26652">
      <w:pPr>
        <w:tabs>
          <w:tab w:val="left" w:pos="1800"/>
          <w:tab w:val="left" w:pos="2880"/>
        </w:tabs>
        <w:spacing w:line="240" w:lineRule="atLeast"/>
        <w:ind w:left="3060" w:hanging="3060"/>
        <w:rPr>
          <w:color w:val="000000"/>
          <w:sz w:val="24"/>
        </w:rPr>
      </w:pPr>
      <w:r w:rsidRPr="00582B0B">
        <w:rPr>
          <w:color w:val="000000"/>
          <w:sz w:val="24"/>
        </w:rPr>
        <w:tab/>
        <w:t>5205</w:t>
      </w:r>
      <w:r w:rsidRPr="00582B0B">
        <w:rPr>
          <w:color w:val="000000"/>
          <w:sz w:val="24"/>
        </w:rPr>
        <w:tab/>
        <w:t>Job Descriptions</w:t>
      </w:r>
    </w:p>
    <w:p w:rsidR="00A26652" w:rsidRPr="00582B0B" w:rsidRDefault="00A26652" w:rsidP="00A26652">
      <w:pPr>
        <w:tabs>
          <w:tab w:val="left" w:pos="1800"/>
          <w:tab w:val="left" w:pos="2880"/>
        </w:tabs>
        <w:spacing w:line="240" w:lineRule="atLeast"/>
        <w:ind w:left="3060" w:hanging="3060"/>
        <w:rPr>
          <w:color w:val="000000"/>
          <w:sz w:val="24"/>
        </w:rPr>
      </w:pPr>
      <w:r w:rsidRPr="00582B0B">
        <w:rPr>
          <w:color w:val="000000"/>
          <w:sz w:val="24"/>
        </w:rPr>
        <w:tab/>
        <w:t>5240F</w:t>
      </w:r>
      <w:r w:rsidRPr="00582B0B">
        <w:rPr>
          <w:color w:val="000000"/>
          <w:sz w:val="24"/>
        </w:rPr>
        <w:tab/>
        <w:t>Sexual Harassment/Intimidation in the Workplace Policy Acknowledgement</w:t>
      </w:r>
    </w:p>
    <w:p w:rsidR="00A26652" w:rsidRPr="00582B0B" w:rsidRDefault="00A26652" w:rsidP="00A26652">
      <w:pPr>
        <w:tabs>
          <w:tab w:val="left" w:pos="1800"/>
          <w:tab w:val="left" w:pos="2880"/>
        </w:tabs>
        <w:spacing w:line="240" w:lineRule="atLeast"/>
        <w:ind w:left="3060" w:hanging="3060"/>
        <w:rPr>
          <w:bCs/>
          <w:color w:val="000000"/>
          <w:sz w:val="24"/>
        </w:rPr>
      </w:pPr>
      <w:r w:rsidRPr="00582B0B">
        <w:rPr>
          <w:color w:val="000000"/>
          <w:sz w:val="24"/>
        </w:rPr>
        <w:tab/>
        <w:t>5330F</w:t>
      </w:r>
      <w:r w:rsidRPr="00582B0B">
        <w:rPr>
          <w:color w:val="000000"/>
          <w:sz w:val="24"/>
        </w:rPr>
        <w:tab/>
      </w:r>
      <w:r w:rsidRPr="00582B0B">
        <w:rPr>
          <w:bCs/>
          <w:color w:val="000000"/>
          <w:sz w:val="24"/>
        </w:rPr>
        <w:t>Employee Electronic Mail and On-Line Services Use Acknowledgment</w:t>
      </w:r>
    </w:p>
    <w:p w:rsidR="00A26652" w:rsidRDefault="00A26652" w:rsidP="00A26652">
      <w:pPr>
        <w:tabs>
          <w:tab w:val="left" w:pos="1800"/>
          <w:tab w:val="left" w:pos="2880"/>
        </w:tabs>
        <w:spacing w:line="240" w:lineRule="atLeast"/>
        <w:ind w:left="3060" w:hanging="3060"/>
        <w:rPr>
          <w:bCs/>
          <w:color w:val="000000"/>
          <w:sz w:val="24"/>
        </w:rPr>
      </w:pPr>
      <w:r w:rsidRPr="00582B0B">
        <w:rPr>
          <w:bCs/>
          <w:color w:val="000000"/>
          <w:sz w:val="24"/>
        </w:rPr>
        <w:tab/>
        <w:t>5340</w:t>
      </w:r>
      <w:r w:rsidRPr="00582B0B">
        <w:rPr>
          <w:bCs/>
          <w:color w:val="000000"/>
          <w:sz w:val="24"/>
        </w:rPr>
        <w:tab/>
        <w:t>Evaluation of Certificated Personnel</w:t>
      </w:r>
    </w:p>
    <w:p w:rsidR="00A26652" w:rsidRPr="00582B0B" w:rsidRDefault="00A26652" w:rsidP="00A26652">
      <w:pPr>
        <w:tabs>
          <w:tab w:val="left" w:pos="1800"/>
          <w:tab w:val="left" w:pos="2880"/>
        </w:tabs>
        <w:spacing w:line="240" w:lineRule="atLeast"/>
        <w:ind w:left="3060" w:hanging="3060"/>
        <w:rPr>
          <w:bCs/>
          <w:color w:val="000000"/>
          <w:sz w:val="24"/>
          <w:u w:val="single"/>
        </w:rPr>
      </w:pPr>
      <w:r w:rsidRPr="00582B0B">
        <w:rPr>
          <w:bCs/>
          <w:color w:val="000000"/>
          <w:sz w:val="24"/>
        </w:rPr>
        <w:tab/>
        <w:t>5820</w:t>
      </w:r>
      <w:r w:rsidRPr="00582B0B">
        <w:rPr>
          <w:bCs/>
          <w:color w:val="000000"/>
          <w:sz w:val="24"/>
        </w:rPr>
        <w:tab/>
        <w:t>Evaluation of Non-Certified Staff</w:t>
      </w:r>
    </w:p>
    <w:p w:rsidR="00A26652" w:rsidRDefault="00A26652" w:rsidP="00A26652">
      <w:pPr>
        <w:tabs>
          <w:tab w:val="left" w:pos="1800"/>
          <w:tab w:val="left" w:pos="3600"/>
        </w:tabs>
        <w:spacing w:line="240" w:lineRule="atLeast"/>
        <w:ind w:left="3600" w:hanging="3600"/>
        <w:rPr>
          <w:color w:val="000000"/>
          <w:sz w:val="24"/>
        </w:rPr>
      </w:pPr>
      <w:r w:rsidRPr="00582B0B">
        <w:rPr>
          <w:color w:val="000000"/>
          <w:sz w:val="24"/>
        </w:rPr>
        <w:t xml:space="preserve"> </w:t>
      </w:r>
    </w:p>
    <w:p w:rsidR="00A26652" w:rsidRPr="00582B0B" w:rsidRDefault="00A26652" w:rsidP="00A26652">
      <w:pPr>
        <w:tabs>
          <w:tab w:val="left" w:pos="1800"/>
          <w:tab w:val="left" w:pos="3600"/>
        </w:tabs>
        <w:spacing w:line="240" w:lineRule="atLeast"/>
        <w:ind w:left="3600" w:hanging="3600"/>
        <w:rPr>
          <w:color w:val="000000"/>
          <w:sz w:val="24"/>
        </w:rPr>
      </w:pPr>
      <w:r w:rsidRPr="00582B0B">
        <w:rPr>
          <w:color w:val="000000"/>
          <w:sz w:val="24"/>
        </w:rPr>
        <w:t>Legal Reference:</w:t>
      </w:r>
      <w:r w:rsidRPr="00582B0B">
        <w:rPr>
          <w:color w:val="000000"/>
          <w:sz w:val="24"/>
        </w:rPr>
        <w:tab/>
        <w:t>29 USC 201, et seq.</w:t>
      </w:r>
      <w:r w:rsidRPr="00582B0B">
        <w:rPr>
          <w:color w:val="000000"/>
          <w:sz w:val="24"/>
        </w:rPr>
        <w:tab/>
        <w:t>Fair Labor Standards Act</w:t>
      </w:r>
    </w:p>
    <w:p w:rsidR="00A26652" w:rsidRPr="0086164A" w:rsidRDefault="00A26652" w:rsidP="00A26652">
      <w:pPr>
        <w:tabs>
          <w:tab w:val="left" w:pos="1800"/>
          <w:tab w:val="left" w:pos="3600"/>
        </w:tabs>
        <w:spacing w:line="240" w:lineRule="atLeast"/>
        <w:ind w:left="3600" w:hanging="3600"/>
        <w:rPr>
          <w:color w:val="000000"/>
          <w:sz w:val="24"/>
        </w:rPr>
      </w:pPr>
      <w:r w:rsidRPr="00582B0B">
        <w:rPr>
          <w:color w:val="000000"/>
          <w:sz w:val="24"/>
        </w:rPr>
        <w:tab/>
      </w:r>
      <w:r>
        <w:rPr>
          <w:color w:val="000000"/>
          <w:sz w:val="24"/>
        </w:rPr>
        <w:t xml:space="preserve">29 </w:t>
      </w:r>
      <w:r w:rsidRPr="0086164A">
        <w:rPr>
          <w:color w:val="000000"/>
          <w:sz w:val="24"/>
        </w:rPr>
        <w:t>C.F.R. § 516.2 and 3</w:t>
      </w:r>
      <w:r w:rsidRPr="0086164A">
        <w:rPr>
          <w:color w:val="000000"/>
          <w:sz w:val="24"/>
        </w:rPr>
        <w:tab/>
        <w:t>Record Keeping Requirements</w:t>
      </w:r>
    </w:p>
    <w:p w:rsidR="00A26652" w:rsidRPr="00582B0B" w:rsidRDefault="00A26652" w:rsidP="00A26652">
      <w:pPr>
        <w:tabs>
          <w:tab w:val="left" w:pos="1800"/>
          <w:tab w:val="left" w:pos="3600"/>
        </w:tabs>
        <w:spacing w:line="240" w:lineRule="atLeast"/>
        <w:ind w:left="3600" w:hanging="3600"/>
        <w:rPr>
          <w:color w:val="000000"/>
          <w:sz w:val="24"/>
        </w:rPr>
      </w:pPr>
      <w:r w:rsidRPr="0086164A">
        <w:rPr>
          <w:color w:val="000000"/>
          <w:sz w:val="24"/>
        </w:rPr>
        <w:tab/>
        <w:t xml:space="preserve">I.C. § </w:t>
      </w:r>
      <w:r w:rsidRPr="0086164A">
        <w:rPr>
          <w:sz w:val="24"/>
        </w:rPr>
        <w:t>74-106</w:t>
      </w:r>
      <w:r w:rsidRPr="00582B0B">
        <w:rPr>
          <w:color w:val="000000"/>
          <w:sz w:val="24"/>
        </w:rPr>
        <w:tab/>
        <w:t>Records Exempt from Disclosure – Personnel Files, etc.</w:t>
      </w:r>
    </w:p>
    <w:p w:rsidR="00A26652" w:rsidRPr="00582B0B" w:rsidRDefault="00A26652" w:rsidP="00A26652">
      <w:pPr>
        <w:tabs>
          <w:tab w:val="left" w:pos="1800"/>
          <w:tab w:val="left" w:pos="3600"/>
        </w:tabs>
        <w:spacing w:line="240" w:lineRule="atLeast"/>
        <w:ind w:left="3600" w:hanging="3600"/>
        <w:rPr>
          <w:color w:val="000000"/>
          <w:sz w:val="24"/>
        </w:rPr>
      </w:pPr>
      <w:r w:rsidRPr="00582B0B">
        <w:rPr>
          <w:color w:val="000000"/>
          <w:sz w:val="24"/>
        </w:rPr>
        <w:tab/>
        <w:t>I.C. § 33-517</w:t>
      </w:r>
      <w:r w:rsidRPr="00582B0B">
        <w:rPr>
          <w:color w:val="000000"/>
          <w:sz w:val="24"/>
        </w:rPr>
        <w:tab/>
        <w:t>Non</w:t>
      </w:r>
      <w:r>
        <w:rPr>
          <w:color w:val="000000"/>
          <w:sz w:val="24"/>
        </w:rPr>
        <w:t>-Certificated P</w:t>
      </w:r>
      <w:r w:rsidRPr="00582B0B">
        <w:rPr>
          <w:color w:val="000000"/>
          <w:sz w:val="24"/>
        </w:rPr>
        <w:t>ersonnel</w:t>
      </w:r>
    </w:p>
    <w:p w:rsidR="00A26652" w:rsidRPr="00582B0B" w:rsidRDefault="00A26652" w:rsidP="00A26652">
      <w:pPr>
        <w:tabs>
          <w:tab w:val="left" w:pos="1800"/>
          <w:tab w:val="left" w:pos="3600"/>
        </w:tabs>
        <w:spacing w:line="240" w:lineRule="atLeast"/>
        <w:ind w:left="3600" w:hanging="3600"/>
        <w:rPr>
          <w:color w:val="000000"/>
          <w:sz w:val="24"/>
        </w:rPr>
      </w:pPr>
      <w:r w:rsidRPr="00582B0B">
        <w:rPr>
          <w:color w:val="000000"/>
          <w:sz w:val="24"/>
        </w:rPr>
        <w:tab/>
        <w:t>I.</w:t>
      </w:r>
      <w:r>
        <w:rPr>
          <w:color w:val="000000"/>
          <w:sz w:val="24"/>
        </w:rPr>
        <w:t>C. § 33-518</w:t>
      </w:r>
      <w:r>
        <w:rPr>
          <w:color w:val="000000"/>
          <w:sz w:val="24"/>
        </w:rPr>
        <w:tab/>
        <w:t>Employee Personnel F</w:t>
      </w:r>
      <w:r w:rsidRPr="00582B0B">
        <w:rPr>
          <w:color w:val="000000"/>
          <w:sz w:val="24"/>
        </w:rPr>
        <w:t>iles</w:t>
      </w:r>
    </w:p>
    <w:p w:rsidR="0081171B" w:rsidRPr="0086164A" w:rsidRDefault="00A26652" w:rsidP="0086164A">
      <w:pPr>
        <w:tabs>
          <w:tab w:val="left" w:pos="1800"/>
          <w:tab w:val="left" w:pos="3600"/>
        </w:tabs>
        <w:spacing w:line="240" w:lineRule="atLeast"/>
        <w:ind w:left="3600" w:hanging="3600"/>
        <w:rPr>
          <w:color w:val="000000"/>
          <w:sz w:val="24"/>
        </w:rPr>
      </w:pPr>
      <w:r w:rsidRPr="00582B0B">
        <w:rPr>
          <w:color w:val="000000"/>
          <w:sz w:val="24"/>
        </w:rPr>
        <w:tab/>
        <w:t>I.C. § 33-1210</w:t>
      </w:r>
      <w:r w:rsidRPr="00582B0B">
        <w:rPr>
          <w:color w:val="000000"/>
          <w:sz w:val="24"/>
        </w:rPr>
        <w:tab/>
        <w:t>Informatio</w:t>
      </w:r>
      <w:r>
        <w:rPr>
          <w:color w:val="000000"/>
          <w:sz w:val="24"/>
        </w:rPr>
        <w:t>n on Past Job P</w:t>
      </w:r>
      <w:r w:rsidRPr="00582B0B">
        <w:rPr>
          <w:color w:val="000000"/>
          <w:sz w:val="24"/>
        </w:rPr>
        <w:t>erformance</w:t>
      </w:r>
      <w:bookmarkStart w:id="0" w:name="_GoBack"/>
      <w:bookmarkEnd w:id="0"/>
    </w:p>
    <w:p w:rsidR="00AC386B" w:rsidRDefault="00AC386B" w:rsidP="00AC3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rPr>
      </w:pPr>
    </w:p>
    <w:p w:rsidR="00F97D1D" w:rsidRPr="0081171B" w:rsidRDefault="00F97D1D">
      <w:pPr>
        <w:pStyle w:val="Header"/>
        <w:tabs>
          <w:tab w:val="clear" w:pos="4320"/>
          <w:tab w:val="clear" w:pos="8640"/>
          <w:tab w:val="left" w:pos="5774"/>
          <w:tab w:val="left" w:pos="6485"/>
          <w:tab w:val="left" w:pos="7218"/>
        </w:tabs>
      </w:pPr>
    </w:p>
    <w:sectPr w:rsidR="00F97D1D" w:rsidRPr="0081171B" w:rsidSect="00F97D1D">
      <w:headerReference w:type="default" r:id="rId8"/>
      <w:footnotePr>
        <w:pos w:val="beneathText"/>
        <w:numRestart w:val="eachPage"/>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AC4" w:rsidRDefault="001C7AC4">
      <w:r>
        <w:separator/>
      </w:r>
    </w:p>
  </w:endnote>
  <w:endnote w:type="continuationSeparator" w:id="0">
    <w:p w:rsidR="001C7AC4" w:rsidRDefault="001C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AC4" w:rsidRDefault="001C7AC4">
      <w:r>
        <w:separator/>
      </w:r>
    </w:p>
  </w:footnote>
  <w:footnote w:type="continuationSeparator" w:id="0">
    <w:p w:rsidR="001C7AC4" w:rsidRDefault="001C7A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C4" w:rsidRDefault="001C7AC4" w:rsidP="00DD2984">
    <w:pPr>
      <w:pStyle w:val="Header"/>
      <w:tabs>
        <w:tab w:val="clear" w:pos="4320"/>
        <w:tab w:val="clear" w:pos="8640"/>
        <w:tab w:val="left" w:pos="5774"/>
        <w:tab w:val="left" w:pos="6485"/>
        <w:tab w:val="left" w:pos="7218"/>
      </w:tabs>
    </w:pPr>
    <w:r>
      <w:t>SUGAR SALEM SCHOOL DISTRICT #322 POLICY</w:t>
    </w:r>
    <w:r>
      <w:tab/>
    </w:r>
    <w:r>
      <w:tab/>
    </w:r>
    <w:r>
      <w:tab/>
      <w:t xml:space="preserve">Page </w:t>
    </w:r>
    <w:r>
      <w:fldChar w:fldCharType="begin"/>
    </w:r>
    <w:r>
      <w:instrText xml:space="preserve"> PAGE </w:instrText>
    </w:r>
    <w:r>
      <w:fldChar w:fldCharType="separate"/>
    </w:r>
    <w:r w:rsidR="0086164A">
      <w:rPr>
        <w:noProof/>
      </w:rPr>
      <w:t>1</w:t>
    </w:r>
    <w:r>
      <w:fldChar w:fldCharType="end"/>
    </w:r>
    <w:r>
      <w:t xml:space="preserve"> of </w:t>
    </w:r>
    <w:fldSimple w:instr=" NUMPAGES ">
      <w:r w:rsidR="0086164A">
        <w:rPr>
          <w:noProof/>
        </w:rPr>
        <w:t>1</w:t>
      </w:r>
    </w:fldSimple>
  </w:p>
  <w:p w:rsidR="001C7AC4" w:rsidRDefault="001C7AC4" w:rsidP="00DD2984">
    <w:pPr>
      <w:tabs>
        <w:tab w:val="left" w:pos="5774"/>
        <w:tab w:val="left" w:pos="6485"/>
        <w:tab w:val="left" w:pos="7218"/>
      </w:tabs>
    </w:pPr>
  </w:p>
  <w:p w:rsidR="001C7AC4" w:rsidRPr="00AC386B" w:rsidRDefault="001C7AC4" w:rsidP="00DD2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u w:val="single"/>
      </w:rPr>
    </w:pPr>
    <w:r>
      <w:t xml:space="preserve">TITLE: </w:t>
    </w:r>
    <w:r>
      <w:rPr>
        <w:u w:val="single"/>
      </w:rPr>
      <w:t xml:space="preserve">   Personnel Files</w:t>
    </w:r>
    <w:r>
      <w:rPr>
        <w:u w:val="single"/>
      </w:rPr>
      <w:tab/>
    </w:r>
    <w:r>
      <w:rPr>
        <w:u w:val="single"/>
      </w:rPr>
      <w:tab/>
    </w:r>
    <w:r>
      <w:rPr>
        <w:u w:val="single"/>
      </w:rPr>
      <w:tab/>
    </w:r>
    <w:r>
      <w:tab/>
    </w:r>
    <w:r>
      <w:tab/>
    </w:r>
    <w:r>
      <w:tab/>
      <w:t xml:space="preserve">NUMBER: </w:t>
    </w:r>
    <w:r>
      <w:tab/>
    </w:r>
    <w:r>
      <w:rPr>
        <w:u w:val="single"/>
      </w:rPr>
      <w:t xml:space="preserve">   5500</w:t>
    </w:r>
    <w:r>
      <w:rPr>
        <w:u w:val="single"/>
      </w:rPr>
      <w:tab/>
    </w:r>
    <w:r>
      <w:rPr>
        <w:u w:val="single"/>
      </w:rPr>
      <w:tab/>
    </w:r>
  </w:p>
  <w:p w:rsidR="001C7AC4" w:rsidRPr="0081171B" w:rsidRDefault="001C7AC4" w:rsidP="00DD2984">
    <w:pPr>
      <w:pStyle w:val="Header"/>
      <w:tabs>
        <w:tab w:val="clear" w:pos="4320"/>
        <w:tab w:val="clear" w:pos="8640"/>
        <w:tab w:val="left" w:pos="5774"/>
        <w:tab w:val="left" w:pos="6485"/>
        <w:tab w:val="left" w:pos="7218"/>
      </w:tabs>
      <w:rPr>
        <w:u w:val="single"/>
      </w:rPr>
    </w:pPr>
    <w:r>
      <w:tab/>
      <w:t xml:space="preserve">NEW: </w:t>
    </w:r>
    <w:r>
      <w:tab/>
    </w:r>
    <w:r>
      <w:tab/>
    </w:r>
    <w:r>
      <w:rPr>
        <w:u w:val="single"/>
      </w:rPr>
      <w:t xml:space="preserve">   February 2016</w:t>
    </w:r>
    <w:r>
      <w:rPr>
        <w:u w:val="single"/>
      </w:rPr>
      <w:tab/>
    </w:r>
  </w:p>
  <w:p w:rsidR="001C7AC4" w:rsidRDefault="001C7AC4" w:rsidP="00DD2984">
    <w:pPr>
      <w:pStyle w:val="Header"/>
      <w:tabs>
        <w:tab w:val="clear" w:pos="4320"/>
        <w:tab w:val="clear" w:pos="8640"/>
        <w:tab w:val="left" w:pos="5774"/>
        <w:tab w:val="left" w:pos="6485"/>
        <w:tab w:val="left" w:pos="7218"/>
      </w:tabs>
    </w:pPr>
    <w:r>
      <w:tab/>
      <w:t xml:space="preserve">REVISED: </w:t>
    </w:r>
    <w:r>
      <w:tab/>
    </w:r>
    <w:r>
      <w:rPr>
        <w:u w:val="single"/>
      </w:rPr>
      <w:t xml:space="preserve">   </w:t>
    </w:r>
    <w:r>
      <w:rPr>
        <w:u w:val="single"/>
      </w:rPr>
      <w:tab/>
    </w:r>
    <w:r>
      <w:rPr>
        <w:u w:val="single"/>
      </w:rPr>
      <w:tab/>
    </w:r>
  </w:p>
  <w:p w:rsidR="001C7AC4" w:rsidRDefault="001C7AC4" w:rsidP="00DD29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60AC3"/>
    <w:multiLevelType w:val="hybridMultilevel"/>
    <w:tmpl w:val="7AA45494"/>
    <w:lvl w:ilvl="0" w:tplc="54B289FC">
      <w:start w:val="1"/>
      <w:numFmt w:val="decimal"/>
      <w:lvlText w:val="%1."/>
      <w:lvlJc w:val="left"/>
      <w:pPr>
        <w:tabs>
          <w:tab w:val="num" w:pos="1440"/>
        </w:tabs>
        <w:ind w:left="1440" w:hanging="720"/>
      </w:pPr>
      <w:rPr>
        <w:rFonts w:hint="default"/>
      </w:rPr>
    </w:lvl>
    <w:lvl w:ilvl="1" w:tplc="0EF8978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98B0FD4"/>
    <w:multiLevelType w:val="hybridMultilevel"/>
    <w:tmpl w:val="064CEFAA"/>
    <w:lvl w:ilvl="0" w:tplc="44FABE1E">
      <w:start w:val="1"/>
      <w:numFmt w:val="decimal"/>
      <w:lvlText w:val="%1."/>
      <w:lvlJc w:val="left"/>
      <w:pPr>
        <w:tabs>
          <w:tab w:val="num" w:pos="4500"/>
        </w:tabs>
        <w:ind w:left="45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A487D39"/>
    <w:multiLevelType w:val="hybridMultilevel"/>
    <w:tmpl w:val="AE662422"/>
    <w:lvl w:ilvl="0" w:tplc="65E2305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attachedTemplate r:id="rId1"/>
  <w:defaultTabStop w:val="720"/>
  <w:drawingGridHorizontalSpacing w:val="120"/>
  <w:drawingGridVerticalSpacing w:val="120"/>
  <w:displayHorizontalDrawingGridEvery w:val="0"/>
  <w:displayVerticalDrawingGridEvery w:val="0"/>
  <w:doNotUseMarginsForDrawingGridOrigin/>
  <w:characterSpacingControl w:val="doNotCompress"/>
  <w:savePreviewPicture/>
  <w:hdrShapeDefaults>
    <o:shapedefaults v:ext="edit" spidmax="2049"/>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52"/>
    <w:rsid w:val="001233B4"/>
    <w:rsid w:val="001C42E5"/>
    <w:rsid w:val="001C7AC4"/>
    <w:rsid w:val="002B5439"/>
    <w:rsid w:val="0081171B"/>
    <w:rsid w:val="00852D7E"/>
    <w:rsid w:val="0086164A"/>
    <w:rsid w:val="00865AFD"/>
    <w:rsid w:val="00972871"/>
    <w:rsid w:val="00A26652"/>
    <w:rsid w:val="00AC386B"/>
    <w:rsid w:val="00BA169C"/>
    <w:rsid w:val="00D74677"/>
    <w:rsid w:val="00DD2984"/>
    <w:rsid w:val="00F97D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B7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52"/>
    <w:pPr>
      <w:overflowPunct w:val="0"/>
      <w:autoSpaceDE w:val="0"/>
      <w:autoSpaceDN w:val="0"/>
      <w:adjustRightInd w:val="0"/>
      <w:textAlignment w:val="baseline"/>
    </w:pPr>
  </w:style>
  <w:style w:type="paragraph" w:styleId="Heading1">
    <w:name w:val="heading 1"/>
    <w:basedOn w:val="Normal"/>
    <w:next w:val="Normal"/>
    <w:link w:val="Heading1Char"/>
    <w:qFormat/>
    <w:rsid w:val="00A2665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0"/>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character" w:customStyle="1" w:styleId="Heading1Char">
    <w:name w:val="Heading 1 Char"/>
    <w:basedOn w:val="DefaultParagraphFont"/>
    <w:link w:val="Heading1"/>
    <w:rsid w:val="00A26652"/>
    <w:rPr>
      <w:color w:val="000000"/>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52"/>
    <w:pPr>
      <w:overflowPunct w:val="0"/>
      <w:autoSpaceDE w:val="0"/>
      <w:autoSpaceDN w:val="0"/>
      <w:adjustRightInd w:val="0"/>
      <w:textAlignment w:val="baseline"/>
    </w:pPr>
  </w:style>
  <w:style w:type="paragraph" w:styleId="Heading1">
    <w:name w:val="heading 1"/>
    <w:basedOn w:val="Normal"/>
    <w:next w:val="Normal"/>
    <w:link w:val="Heading1Char"/>
    <w:qFormat/>
    <w:rsid w:val="00A2665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0"/>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character" w:customStyle="1" w:styleId="Heading1Char">
    <w:name w:val="Heading 1 Char"/>
    <w:basedOn w:val="DefaultParagraphFont"/>
    <w:link w:val="Heading1"/>
    <w:rsid w:val="00A26652"/>
    <w:rPr>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an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6</TotalTime>
  <Pages>4</Pages>
  <Words>1164</Words>
  <Characters>6639</Characters>
  <Application>Microsoft Macintosh Word</Application>
  <DocSecurity>0</DocSecurity>
  <Lines>55</Lines>
  <Paragraphs>15</Paragraphs>
  <ScaleCrop>false</ScaleCrop>
  <Company>Sugar Salem School District</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Dunn</cp:lastModifiedBy>
  <cp:revision>1</cp:revision>
  <cp:lastPrinted>2008-10-16T00:26:00Z</cp:lastPrinted>
  <dcterms:created xsi:type="dcterms:W3CDTF">2016-01-08T15:52:00Z</dcterms:created>
  <dcterms:modified xsi:type="dcterms:W3CDTF">2016-01-08T15:58:00Z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